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11" w:rsidRDefault="00594211" w:rsidP="008C0371">
      <w:pPr>
        <w:pStyle w:val="newncpi"/>
        <w:spacing w:line="280" w:lineRule="exact"/>
        <w:jc w:val="center"/>
      </w:pPr>
      <w:bookmarkStart w:id="0" w:name="_Toc405745991"/>
    </w:p>
    <w:p w:rsidR="00B15363" w:rsidRDefault="00B15363" w:rsidP="00B15363">
      <w:pPr>
        <w:pStyle w:val="Style1"/>
        <w:widowControl/>
        <w:spacing w:line="278" w:lineRule="exact"/>
        <w:ind w:left="77" w:firstLine="631"/>
        <w:rPr>
          <w:rStyle w:val="FontStyle21"/>
        </w:rPr>
      </w:pPr>
      <w:r>
        <w:rPr>
          <w:rStyle w:val="FontStyle21"/>
        </w:rPr>
        <w:t>М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Н</w:t>
      </w:r>
      <w:r>
        <w:rPr>
          <w:rStyle w:val="FontStyle21"/>
          <w:lang w:val="en-US"/>
        </w:rPr>
        <w:t>I</w:t>
      </w:r>
      <w:r>
        <w:rPr>
          <w:rStyle w:val="FontStyle21"/>
        </w:rPr>
        <w:t>СТЭРСТВА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МИНИСТЕРСТВО</w:t>
      </w:r>
    </w:p>
    <w:p w:rsidR="00B15363" w:rsidRDefault="00B15363" w:rsidP="00B15363">
      <w:pPr>
        <w:pStyle w:val="Style2"/>
        <w:widowControl/>
        <w:spacing w:line="278" w:lineRule="exact"/>
        <w:ind w:firstLine="0"/>
        <w:rPr>
          <w:rStyle w:val="FontStyle21"/>
        </w:rPr>
      </w:pPr>
      <w:r>
        <w:rPr>
          <w:rStyle w:val="FontStyle21"/>
        </w:rPr>
        <w:t xml:space="preserve">        АХОВЫ ЗДАРО</w:t>
      </w:r>
      <w:r>
        <w:rPr>
          <w:b/>
          <w:sz w:val="22"/>
          <w:szCs w:val="22"/>
          <w:lang w:val="be-BY"/>
        </w:rPr>
        <w:t>Ў</w:t>
      </w:r>
      <w:r>
        <w:rPr>
          <w:rStyle w:val="FontStyle21"/>
        </w:rPr>
        <w:t>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ЗДРАВООХРАНЕНИЯ</w:t>
      </w:r>
    </w:p>
    <w:p w:rsidR="00B15363" w:rsidRDefault="00B15363" w:rsidP="00B15363">
      <w:pPr>
        <w:pStyle w:val="Style2"/>
        <w:widowControl/>
        <w:spacing w:line="278" w:lineRule="exact"/>
        <w:ind w:firstLine="77"/>
        <w:rPr>
          <w:rStyle w:val="FontStyle21"/>
        </w:rPr>
      </w:pPr>
      <w:r>
        <w:rPr>
          <w:rStyle w:val="FontStyle21"/>
        </w:rPr>
        <w:t>РЭСПУБЛ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К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БЕЛАРУСЬ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РЕСПУБЛИКИ БЕЛАРУСЬ</w:t>
      </w:r>
    </w:p>
    <w:p w:rsidR="00B15363" w:rsidRDefault="00B15363" w:rsidP="00B15363">
      <w:pPr>
        <w:pStyle w:val="Style1"/>
        <w:widowControl/>
        <w:spacing w:line="278" w:lineRule="exact"/>
        <w:ind w:left="77" w:hanging="77"/>
      </w:pPr>
      <w:r>
        <w:t>_______________________________________________________________________________</w:t>
      </w:r>
    </w:p>
    <w:p w:rsidR="00B15363" w:rsidRDefault="00B15363" w:rsidP="00B15363">
      <w:pPr>
        <w:pStyle w:val="Style4"/>
        <w:widowControl/>
        <w:spacing w:line="300" w:lineRule="exact"/>
        <w:ind w:firstLine="709"/>
        <w:jc w:val="both"/>
        <w:rPr>
          <w:rStyle w:val="FontStyle24"/>
          <w:b/>
        </w:rPr>
      </w:pPr>
      <w:r w:rsidRPr="00746430">
        <w:rPr>
          <w:rStyle w:val="FontStyle24"/>
          <w:b/>
        </w:rPr>
        <w:t>ПАСТАНОВА</w:t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  <w:t xml:space="preserve">      ПОСТАНОВЛЕНИЕ</w:t>
      </w:r>
    </w:p>
    <w:p w:rsidR="00B15363" w:rsidRDefault="00B15363" w:rsidP="00B15363">
      <w:pPr>
        <w:pStyle w:val="Style4"/>
        <w:widowControl/>
        <w:spacing w:line="360" w:lineRule="auto"/>
        <w:ind w:firstLine="708"/>
        <w:jc w:val="both"/>
        <w:rPr>
          <w:rStyle w:val="FontStyle24"/>
        </w:rPr>
      </w:pPr>
    </w:p>
    <w:p w:rsidR="001D30A5" w:rsidRPr="00B15363" w:rsidRDefault="001D30A5" w:rsidP="001D30A5">
      <w:pPr>
        <w:pStyle w:val="Style4"/>
        <w:widowControl/>
        <w:jc w:val="both"/>
        <w:rPr>
          <w:rStyle w:val="FontStyle24"/>
          <w:sz w:val="30"/>
          <w:szCs w:val="30"/>
          <w:u w:val="single"/>
        </w:rPr>
      </w:pPr>
      <w:r w:rsidRPr="00B15363">
        <w:rPr>
          <w:rStyle w:val="FontStyle24"/>
          <w:sz w:val="30"/>
          <w:szCs w:val="30"/>
        </w:rPr>
        <w:t>«</w:t>
      </w:r>
      <w:r w:rsidRPr="00B15363">
        <w:rPr>
          <w:rStyle w:val="FontStyle24"/>
          <w:sz w:val="30"/>
          <w:szCs w:val="30"/>
          <w:u w:val="single"/>
        </w:rPr>
        <w:t xml:space="preserve"> </w:t>
      </w:r>
      <w:r w:rsidR="00713F8B" w:rsidRPr="00B15363">
        <w:rPr>
          <w:rStyle w:val="FontStyle24"/>
          <w:sz w:val="30"/>
          <w:szCs w:val="30"/>
          <w:u w:val="single"/>
        </w:rPr>
        <w:t>22</w:t>
      </w:r>
      <w:r w:rsidR="00991AFD">
        <w:rPr>
          <w:rStyle w:val="FontStyle24"/>
          <w:sz w:val="30"/>
          <w:szCs w:val="30"/>
        </w:rPr>
        <w:t xml:space="preserve">» </w:t>
      </w:r>
      <w:bookmarkStart w:id="1" w:name="_GoBack"/>
      <w:bookmarkEnd w:id="1"/>
      <w:r w:rsidR="00713F8B" w:rsidRPr="00B15363">
        <w:rPr>
          <w:rStyle w:val="FontStyle24"/>
          <w:sz w:val="30"/>
          <w:szCs w:val="30"/>
          <w:u w:val="single"/>
        </w:rPr>
        <w:t>ноября</w:t>
      </w:r>
      <w:r w:rsidR="00EE66D3" w:rsidRPr="00B15363">
        <w:rPr>
          <w:rStyle w:val="FontStyle24"/>
          <w:sz w:val="30"/>
          <w:szCs w:val="30"/>
        </w:rPr>
        <w:t xml:space="preserve"> </w:t>
      </w:r>
      <w:r w:rsidRPr="00B15363">
        <w:rPr>
          <w:rStyle w:val="FontStyle24"/>
          <w:sz w:val="30"/>
          <w:szCs w:val="30"/>
        </w:rPr>
        <w:t>20</w:t>
      </w:r>
      <w:r w:rsidR="00713F8B" w:rsidRPr="00B15363">
        <w:rPr>
          <w:rStyle w:val="FontStyle24"/>
          <w:sz w:val="30"/>
          <w:szCs w:val="30"/>
          <w:u w:val="single"/>
        </w:rPr>
        <w:t>16</w:t>
      </w:r>
      <w:r w:rsidR="00EE66D3" w:rsidRPr="00B15363">
        <w:rPr>
          <w:rStyle w:val="FontStyle24"/>
          <w:sz w:val="30"/>
          <w:szCs w:val="30"/>
        </w:rPr>
        <w:t xml:space="preserve"> г. № </w:t>
      </w:r>
      <w:r w:rsidR="00713F8B" w:rsidRPr="00B15363">
        <w:rPr>
          <w:rStyle w:val="FontStyle24"/>
          <w:sz w:val="30"/>
          <w:szCs w:val="30"/>
        </w:rPr>
        <w:t>120</w:t>
      </w:r>
    </w:p>
    <w:p w:rsidR="003C128A" w:rsidRPr="003C128A" w:rsidRDefault="003C128A" w:rsidP="003C128A">
      <w:pPr>
        <w:spacing w:after="0" w:line="280" w:lineRule="exact"/>
        <w:jc w:val="right"/>
        <w:rPr>
          <w:rFonts w:ascii="Times New Roman" w:eastAsia="Times New Roman" w:hAnsi="Times New Roman"/>
          <w:color w:val="FFFFFF"/>
          <w:sz w:val="30"/>
          <w:szCs w:val="30"/>
          <w:lang w:eastAsia="ru-RU"/>
        </w:rPr>
      </w:pPr>
      <w:proofErr w:type="spellStart"/>
      <w:r w:rsidRPr="003C128A">
        <w:rPr>
          <w:rFonts w:ascii="Times New Roman" w:eastAsia="Times New Roman" w:hAnsi="Times New Roman"/>
          <w:color w:val="FFFFFF"/>
          <w:sz w:val="30"/>
          <w:szCs w:val="30"/>
          <w:lang w:eastAsia="ru-RU"/>
        </w:rPr>
        <w:t>роект</w:t>
      </w:r>
      <w:proofErr w:type="spellEnd"/>
    </w:p>
    <w:p w:rsidR="003C128A" w:rsidRPr="003C128A" w:rsidRDefault="003C128A" w:rsidP="003C128A">
      <w:pPr>
        <w:spacing w:after="0" w:line="280" w:lineRule="exact"/>
        <w:jc w:val="both"/>
        <w:rPr>
          <w:rFonts w:ascii="Times New Roman" w:eastAsia="Times New Roman" w:hAnsi="Times New Roman"/>
          <w:color w:val="FFFFFF"/>
          <w:sz w:val="30"/>
          <w:szCs w:val="30"/>
          <w:lang w:eastAsia="ru-RU"/>
        </w:rPr>
      </w:pPr>
    </w:p>
    <w:p w:rsidR="003C128A" w:rsidRPr="003C128A" w:rsidRDefault="003C128A" w:rsidP="003C128A">
      <w:pPr>
        <w:shd w:val="clear" w:color="auto" w:fill="FFFFFF"/>
        <w:spacing w:after="0" w:line="280" w:lineRule="exact"/>
        <w:ind w:right="4741"/>
        <w:jc w:val="both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>О внесении изменений и дополнений в постановления Министерства здравоохранения Республики Беларусь от</w:t>
      </w:r>
      <w:r w:rsidRPr="003C128A">
        <w:rPr>
          <w:rFonts w:ascii="Times New Roman" w:hAnsi="Times New Roman"/>
          <w:sz w:val="30"/>
          <w:szCs w:val="30"/>
          <w:lang w:val="en-US"/>
        </w:rPr>
        <w:t>  </w:t>
      </w:r>
      <w:r w:rsidRPr="003C128A">
        <w:rPr>
          <w:rFonts w:ascii="Times New Roman" w:hAnsi="Times New Roman"/>
          <w:sz w:val="30"/>
          <w:szCs w:val="30"/>
        </w:rPr>
        <w:t>21</w:t>
      </w:r>
      <w:r w:rsidRPr="003C128A">
        <w:rPr>
          <w:rFonts w:ascii="Times New Roman" w:hAnsi="Times New Roman"/>
          <w:sz w:val="30"/>
          <w:szCs w:val="30"/>
          <w:lang w:val="en-US"/>
        </w:rPr>
        <w:t>  </w:t>
      </w:r>
      <w:r w:rsidRPr="003C128A">
        <w:rPr>
          <w:rFonts w:ascii="Times New Roman" w:hAnsi="Times New Roman"/>
          <w:sz w:val="30"/>
          <w:szCs w:val="30"/>
        </w:rPr>
        <w:t xml:space="preserve">июня </w:t>
      </w:r>
      <w:smartTag w:uri="urn:schemas-microsoft-com:office:smarttags" w:element="metricconverter">
        <w:smartTagPr>
          <w:attr w:name="ProductID" w:val="2013 г"/>
        </w:smartTagPr>
        <w:r w:rsidRPr="003C128A">
          <w:rPr>
            <w:rFonts w:ascii="Times New Roman" w:hAnsi="Times New Roman"/>
            <w:sz w:val="30"/>
            <w:szCs w:val="30"/>
          </w:rPr>
          <w:t>2013</w:t>
        </w:r>
        <w:r w:rsidRPr="003C128A">
          <w:rPr>
            <w:rFonts w:ascii="Times New Roman" w:hAnsi="Times New Roman"/>
            <w:sz w:val="30"/>
            <w:szCs w:val="30"/>
            <w:lang w:val="en-US"/>
          </w:rPr>
          <w:t> </w:t>
        </w:r>
        <w:r w:rsidRPr="003C128A">
          <w:rPr>
            <w:rFonts w:ascii="Times New Roman" w:hAnsi="Times New Roman"/>
            <w:sz w:val="30"/>
            <w:szCs w:val="30"/>
          </w:rPr>
          <w:t>г</w:t>
        </w:r>
      </w:smartTag>
      <w:r w:rsidRPr="003C128A">
        <w:rPr>
          <w:rFonts w:ascii="Times New Roman" w:hAnsi="Times New Roman"/>
          <w:sz w:val="30"/>
          <w:szCs w:val="30"/>
        </w:rPr>
        <w:t>. №</w:t>
      </w:r>
      <w:r w:rsidRPr="003C128A">
        <w:rPr>
          <w:rFonts w:ascii="Times New Roman" w:hAnsi="Times New Roman"/>
          <w:sz w:val="30"/>
          <w:szCs w:val="30"/>
          <w:lang w:val="en-US"/>
        </w:rPr>
        <w:t> </w:t>
      </w:r>
      <w:r w:rsidRPr="003C128A">
        <w:rPr>
          <w:rFonts w:ascii="Times New Roman" w:hAnsi="Times New Roman"/>
          <w:sz w:val="30"/>
          <w:szCs w:val="30"/>
        </w:rPr>
        <w:t>52 и от</w:t>
      </w:r>
      <w:r w:rsidRPr="003C128A">
        <w:rPr>
          <w:rFonts w:ascii="Times New Roman" w:hAnsi="Times New Roman"/>
          <w:sz w:val="30"/>
          <w:szCs w:val="30"/>
          <w:lang w:val="en-US"/>
        </w:rPr>
        <w:t>  </w:t>
      </w:r>
      <w:r w:rsidRPr="003C128A">
        <w:rPr>
          <w:rFonts w:ascii="Times New Roman" w:hAnsi="Times New Roman"/>
          <w:sz w:val="30"/>
          <w:szCs w:val="30"/>
        </w:rPr>
        <w:t>15</w:t>
      </w:r>
      <w:r w:rsidRPr="003C128A">
        <w:rPr>
          <w:rFonts w:ascii="Times New Roman" w:hAnsi="Times New Roman"/>
          <w:sz w:val="30"/>
          <w:szCs w:val="30"/>
          <w:lang w:val="en-US"/>
        </w:rPr>
        <w:t>  </w:t>
      </w:r>
      <w:r w:rsidRPr="003C128A">
        <w:rPr>
          <w:rFonts w:ascii="Times New Roman" w:hAnsi="Times New Roman"/>
          <w:sz w:val="30"/>
          <w:szCs w:val="30"/>
        </w:rPr>
        <w:t xml:space="preserve">декабря </w:t>
      </w:r>
      <w:smartTag w:uri="urn:schemas-microsoft-com:office:smarttags" w:element="metricconverter">
        <w:smartTagPr>
          <w:attr w:name="ProductID" w:val="2015 г"/>
        </w:smartTagPr>
        <w:r w:rsidRPr="003C128A">
          <w:rPr>
            <w:rFonts w:ascii="Times New Roman" w:hAnsi="Times New Roman"/>
            <w:sz w:val="30"/>
            <w:szCs w:val="30"/>
          </w:rPr>
          <w:t>2015</w:t>
        </w:r>
        <w:r w:rsidRPr="003C128A">
          <w:rPr>
            <w:rFonts w:ascii="Times New Roman" w:hAnsi="Times New Roman"/>
            <w:sz w:val="30"/>
            <w:szCs w:val="30"/>
            <w:lang w:val="en-US"/>
          </w:rPr>
          <w:t> </w:t>
        </w:r>
        <w:r w:rsidRPr="003C128A">
          <w:rPr>
            <w:rFonts w:ascii="Times New Roman" w:hAnsi="Times New Roman"/>
            <w:sz w:val="30"/>
            <w:szCs w:val="30"/>
          </w:rPr>
          <w:t>г</w:t>
        </w:r>
      </w:smartTag>
      <w:r w:rsidRPr="003C128A">
        <w:rPr>
          <w:rFonts w:ascii="Times New Roman" w:hAnsi="Times New Roman"/>
          <w:sz w:val="30"/>
          <w:szCs w:val="30"/>
        </w:rPr>
        <w:t>. №</w:t>
      </w:r>
      <w:r w:rsidRPr="003C128A">
        <w:rPr>
          <w:rFonts w:ascii="Times New Roman" w:hAnsi="Times New Roman"/>
          <w:sz w:val="30"/>
          <w:szCs w:val="30"/>
          <w:lang w:val="en-US"/>
        </w:rPr>
        <w:t> </w:t>
      </w:r>
      <w:r w:rsidRPr="003C128A">
        <w:rPr>
          <w:rFonts w:ascii="Times New Roman" w:hAnsi="Times New Roman"/>
          <w:sz w:val="30"/>
          <w:szCs w:val="30"/>
        </w:rPr>
        <w:t xml:space="preserve">123 </w:t>
      </w:r>
    </w:p>
    <w:p w:rsidR="003C128A" w:rsidRPr="003C128A" w:rsidRDefault="003C128A" w:rsidP="003C128A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На основании статьи 13 Закона Республики Беларусь от  7  января  2012 года «О санитарно-эпидемиологическом благополучии населения», абзаца второго подпункта 8.32 пункта</w:t>
      </w:r>
      <w:r w:rsidRPr="003C128A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8 Положения о Министерстве здравоохранения Республики Беларусь, утвержденного постановлением Совета Министров Республики Беларусь от</w:t>
      </w:r>
      <w:r w:rsidRPr="003C128A">
        <w:rPr>
          <w:rFonts w:ascii="Times New Roman" w:eastAsia="Times New Roman" w:hAnsi="Times New Roman"/>
          <w:sz w:val="30"/>
          <w:szCs w:val="30"/>
          <w:lang w:val="en-US" w:eastAsia="ru-RU"/>
        </w:rPr>
        <w:t>  </w:t>
      </w: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28 октября</w:t>
      </w:r>
      <w:r w:rsidRPr="003C128A">
        <w:rPr>
          <w:rFonts w:ascii="Times New Roman" w:eastAsia="Times New Roman" w:hAnsi="Times New Roman"/>
          <w:sz w:val="30"/>
          <w:szCs w:val="30"/>
          <w:lang w:val="en-US" w:eastAsia="ru-RU"/>
        </w:rPr>
        <w:t>  </w:t>
      </w: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2011 г. № 1446 «О</w:t>
      </w:r>
      <w:r w:rsidRPr="003C128A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некоторых вопросах Министерства здравоохранения и мерах по реализации Указа Президента Республики Беларусь от  11  августа  2011 г. № 360», Министерство</w:t>
      </w:r>
      <w:proofErr w:type="gramEnd"/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 xml:space="preserve"> здравоохранения Республики Беларусь ПОСТАНОВЛЯЕТ: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 xml:space="preserve">1. Внести в постановление Министерства здравоохранения Республики Беларусь от 21 июня </w:t>
      </w:r>
      <w:smartTag w:uri="urn:schemas-microsoft-com:office:smarttags" w:element="metricconverter">
        <w:smartTagPr>
          <w:attr w:name="ProductID" w:val="2013 г"/>
        </w:smartTagPr>
        <w:r w:rsidRPr="003C128A">
          <w:rPr>
            <w:rFonts w:ascii="Times New Roman" w:eastAsia="Times New Roman" w:hAnsi="Times New Roman"/>
            <w:sz w:val="30"/>
            <w:szCs w:val="30"/>
            <w:lang w:eastAsia="ru-RU"/>
          </w:rPr>
          <w:t>2013 г</w:t>
        </w:r>
      </w:smartTag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 xml:space="preserve">. № 52 «Об утверждении 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 и признании </w:t>
      </w:r>
      <w:proofErr w:type="gramStart"/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утратившими</w:t>
      </w:r>
      <w:proofErr w:type="gramEnd"/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 xml:space="preserve"> силу некоторых постановлений Министерства здравоохранения Республики Беларусь» (Национальный правовой Интернет-портал Республики Беларусь, 10.07.2013, 8/27668; 17.06.2014, 8/28622) следующие изменения и дополнения:</w:t>
      </w:r>
    </w:p>
    <w:p w:rsidR="003C128A" w:rsidRPr="003C128A" w:rsidRDefault="003C128A" w:rsidP="003C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1.1. в приложении 6 к Санитарным нормам и правилам «Требования к продовольственному сырью и пищевым продуктам», утвержденным этим постановлением, 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738"/>
      </w:tblGrid>
      <w:tr w:rsidR="003C128A" w:rsidRPr="003C128A" w:rsidTr="004A20D4">
        <w:tc>
          <w:tcPr>
            <w:tcW w:w="4901" w:type="dxa"/>
            <w:tcBorders>
              <w:left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«Токоферол, мкг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10»</w:t>
            </w:r>
          </w:p>
        </w:tc>
      </w:tr>
    </w:tbl>
    <w:p w:rsidR="003C128A" w:rsidRPr="003C128A" w:rsidRDefault="003C128A" w:rsidP="003C12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заменить позицией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3C128A" w:rsidRPr="003C128A" w:rsidTr="004A20D4">
        <w:trPr>
          <w:trHeight w:val="323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«Токоферол, мг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10»;</w:t>
            </w:r>
          </w:p>
        </w:tc>
      </w:tr>
    </w:tbl>
    <w:p w:rsidR="003C128A" w:rsidRPr="003C128A" w:rsidRDefault="003C128A" w:rsidP="003C128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lastRenderedPageBreak/>
        <w:t>1.2. в Гигиеническом нормативе «Показатели безопасности и</w:t>
      </w:r>
      <w:r w:rsidRPr="003C128A">
        <w:rPr>
          <w:rFonts w:ascii="Times New Roman" w:hAnsi="Times New Roman"/>
          <w:sz w:val="30"/>
          <w:szCs w:val="30"/>
        </w:rPr>
        <w:br/>
        <w:t>безвредности для человека продовольственного сырья и пищевых продуктов», утвержденном этим постановлением:</w:t>
      </w:r>
    </w:p>
    <w:p w:rsidR="003C128A" w:rsidRPr="003C128A" w:rsidRDefault="003C128A" w:rsidP="003C12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1.2.1. подпункты 1.9.2 и 1.9.3 пункта 1 изложить в следующей редакции:</w:t>
      </w:r>
    </w:p>
    <w:tbl>
      <w:tblPr>
        <w:tblW w:w="9660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2730"/>
        <w:gridCol w:w="2750"/>
        <w:gridCol w:w="1760"/>
        <w:gridCol w:w="2420"/>
      </w:tblGrid>
      <w:tr w:rsidR="003C128A" w:rsidRPr="003C128A" w:rsidTr="004A20D4">
        <w:trPr>
          <w:trHeight w:val="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«1.9.2. Полуфабрикаты из мяса птицы натуральные: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мясокостные, бескостные без панировки</w:t>
            </w:r>
            <w:proofErr w:type="gram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monocytogenes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мясокостные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бескостные в  панировке, со специями, с соусом, маринованные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L.monocytogenes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мясо кусковое бескостное в блоках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L.monocytogenes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1.9.3. Полуфабрикаты из мяса птицы рубленые (охлажденные, подмороженные, замороженные): 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тестовой оболочке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monocytogenes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не 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натуральной оболочке,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купаты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L.monocytogenes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панировке и без нее (полуфабрикаты рубленые фаршем)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L.monocytogenes</w:t>
            </w:r>
            <w:proofErr w:type="spellEnd"/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 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 г</w:t>
              </w:r>
            </w:smartTag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0,0001 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допускаются»;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C128A" w:rsidRPr="003C128A" w:rsidRDefault="003C128A" w:rsidP="003C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1.2.2. подпункт 3.1 пункта 3 изложить в следующей редакции:</w:t>
      </w: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754"/>
        <w:gridCol w:w="81"/>
        <w:gridCol w:w="1842"/>
        <w:gridCol w:w="2127"/>
      </w:tblGrid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«3.1. Рыба живая, рыба-сырец, охлажденная, мороженная, фарш, филе, мясо морских млекопитающих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Токсичные элементы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свинец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тунец, меч-рыба, белуга</w:t>
            </w:r>
          </w:p>
        </w:tc>
      </w:tr>
      <w:tr w:rsidR="003C128A" w:rsidRPr="003C128A" w:rsidTr="004A20D4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мышьяк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</w:t>
            </w:r>
          </w:p>
        </w:tc>
      </w:tr>
      <w:tr w:rsidR="003C128A" w:rsidRPr="003C128A" w:rsidTr="004A20D4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морская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кадмий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ртуть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 нехищная</w:t>
            </w:r>
          </w:p>
        </w:tc>
      </w:tr>
      <w:tr w:rsidR="003C128A" w:rsidRPr="003C128A" w:rsidTr="004A20D4">
        <w:trPr>
          <w:trHeight w:val="28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 хищная</w:t>
            </w:r>
          </w:p>
        </w:tc>
      </w:tr>
      <w:tr w:rsidR="003C128A" w:rsidRPr="003C128A" w:rsidTr="004A20D4">
        <w:trPr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морская</w:t>
            </w:r>
          </w:p>
        </w:tc>
      </w:tr>
      <w:tr w:rsidR="003C128A" w:rsidRPr="003C128A" w:rsidTr="004A20D4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тунец, меч-рыба, белуга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Гистамин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тунец, скумбрия, лосось, сельдь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Антибиотики</w:t>
            </w:r>
            <w:r w:rsidRPr="003C128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(для рыбы прудовой и садкового содержания): 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тетрациклиновая группа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допускается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&lt;0,01 мг/кг 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Нитрозамины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НДМА и НДЭА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Диоксины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***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Пестициды**: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675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ГХЦГ (α-, β-, γ-изомеры)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морская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мясо морских млекопитающих</w:t>
            </w:r>
          </w:p>
        </w:tc>
      </w:tr>
      <w:tr w:rsidR="003C128A" w:rsidRPr="003C128A" w:rsidTr="004A20D4">
        <w:trPr>
          <w:trHeight w:val="2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</w:t>
            </w:r>
          </w:p>
        </w:tc>
      </w:tr>
      <w:tr w:rsidR="003C128A" w:rsidRPr="003C128A" w:rsidTr="004A20D4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ДДТ и его метаболиты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морская</w:t>
            </w:r>
          </w:p>
        </w:tc>
      </w:tr>
      <w:tr w:rsidR="003C128A" w:rsidRPr="003C128A" w:rsidTr="004A20D4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</w:t>
            </w:r>
          </w:p>
        </w:tc>
      </w:tr>
      <w:tr w:rsidR="003C128A" w:rsidRPr="003C128A" w:rsidTr="004A20D4">
        <w:trPr>
          <w:trHeight w:val="197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осетровые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лососевые, сельдь жирная</w:t>
            </w:r>
          </w:p>
        </w:tc>
      </w:tr>
      <w:tr w:rsidR="003C128A" w:rsidRPr="003C128A" w:rsidTr="004A20D4">
        <w:trPr>
          <w:trHeight w:val="7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мясо морских млекопитающих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2,4-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кислота, ее соли и эфиры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допускается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пресноводная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Полихлорированные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бифенилы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Полибромированные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соединения: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2,2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,4,4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–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Тетрабром-дифениловый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эфир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(БДЭ-47)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допускается (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3C"/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мкг/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0" w:type="dxa"/>
              <w:right w:w="28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рыба, рыбная продукция, контроль осуществляется в случаях нарушения законодательства в области санитарно-эпидемиологи-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ческого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благополучия населения и иных ситуациях, приводящих к попаданию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полибромиро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-ванных соединений в среду обитания человека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2,2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,4,4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,5–</w:t>
            </w:r>
            <w:proofErr w:type="spellStart"/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Пентабром-дифениловый</w:t>
            </w:r>
            <w:proofErr w:type="spellEnd"/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эфир </w:t>
            </w:r>
          </w:p>
          <w:p w:rsidR="003C128A" w:rsidRPr="003C128A" w:rsidRDefault="003C128A" w:rsidP="003C12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(БДЭ-99)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допускается (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3C"/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мкг/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2,2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,3,3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,4,4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,5,5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,6,6</w:t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sym w:font="Symbol" w:char="F0A2"/>
            </w: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–</w:t>
            </w:r>
            <w:proofErr w:type="spellStart"/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Декабром-дифениловый</w:t>
            </w:r>
            <w:proofErr w:type="spellEnd"/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эфир </w:t>
            </w:r>
          </w:p>
          <w:p w:rsidR="003C128A" w:rsidRPr="003C128A" w:rsidRDefault="003C128A" w:rsidP="003C12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pacing w:val="1"/>
                <w:sz w:val="26"/>
                <w:szCs w:val="26"/>
              </w:rPr>
              <w:t>(БДЭ-209)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допускается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3C"/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 мкг/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Паразитологические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показатели: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Паразитологические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показатели безопасности рыбы, ракообразных, моллюсков, земноводных, пресмыкающихся и продуктов их переработки должны отвечать требованиям пункта 20 настоящего Гигиенического норматива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3.1.1. Рыба-сырец и рыба живая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ind w:left="12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),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0,01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aureus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0,01 г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и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monocytogenes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parahaemolyticus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КОЕ/г,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морской рыбы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3.1.2. Рыба охлажденная, мороженная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в 0,001 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aureus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0,01 г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и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monocytogenes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parahaemolyticus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КОЕ/г,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морской рыбы</w:t>
            </w:r>
          </w:p>
        </w:tc>
      </w:tr>
      <w:tr w:rsidR="003C128A" w:rsidRPr="003C128A" w:rsidTr="004A20D4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3.1.3. Охлажденная и мороженная рыбная продукция: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128A" w:rsidRPr="003C128A" w:rsidTr="004A20D4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филе рыбное, рыба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спецразделки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БГКП (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колиформы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в 0,001 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S.aureus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, в 0,01 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патогенные, в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. сальмонеллы и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L.monocytogenes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3C128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25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V.parahaemolyticus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>, КОЕ/</w:t>
            </w:r>
            <w:proofErr w:type="gramStart"/>
            <w:r w:rsidRPr="003C128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C128A">
              <w:rPr>
                <w:rFonts w:ascii="Times New Roman" w:hAnsi="Times New Roman"/>
                <w:sz w:val="26"/>
                <w:szCs w:val="26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для морской рыбы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сульфитредуцирующие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клостридии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в 0,01 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в продукции, упакованной под вакуумом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фарш рыбный пищевой, формованные фаршевые изделия,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 с мучным компонентом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БГКП (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колиформы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в 0,001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S.aureus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в 0,01 г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патогенные, в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. сальмонеллы и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L.monocytogenes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в 25 г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V.parahaemolyticus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>, КОЕ/</w:t>
            </w:r>
            <w:proofErr w:type="gramStart"/>
            <w:r w:rsidRPr="003C128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C128A">
              <w:rPr>
                <w:rFonts w:ascii="Times New Roman" w:hAnsi="Times New Roman"/>
                <w:sz w:val="26"/>
                <w:szCs w:val="26"/>
              </w:rPr>
              <w:t>, не более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для морской рыбы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сульфитредуцирующие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клостридии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в 0,01 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в продукции, упакованной под вакуумом</w:t>
            </w:r>
          </w:p>
        </w:tc>
      </w:tr>
      <w:tr w:rsidR="003C128A" w:rsidRPr="003C128A" w:rsidTr="004A20D4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фарш особой кондиции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5х10</w:t>
            </w:r>
            <w:r w:rsidRPr="003C128A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БГКП (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колиформы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>), в 0,01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S.aureus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в 0,1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 xml:space="preserve">патогенные, в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. сальмонеллы и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L.monocytogenes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3C128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25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сульфитредуцирующие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клостридии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в 0,1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не допускаются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C128A" w:rsidRPr="003C128A" w:rsidTr="004A20D4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0" w:type="dxa"/>
            </w:tcMar>
            <w:vAlign w:val="center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hAnsi="Times New Roman"/>
                <w:sz w:val="26"/>
                <w:szCs w:val="26"/>
              </w:rPr>
              <w:t>V.parahaemolyticus</w:t>
            </w:r>
            <w:proofErr w:type="spellEnd"/>
            <w:r w:rsidRPr="003C128A">
              <w:rPr>
                <w:rFonts w:ascii="Times New Roman" w:hAnsi="Times New Roman"/>
                <w:sz w:val="26"/>
                <w:szCs w:val="26"/>
              </w:rPr>
              <w:t>, КОЕ/</w:t>
            </w:r>
            <w:proofErr w:type="gramStart"/>
            <w:r w:rsidRPr="003C128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C128A">
              <w:rPr>
                <w:rFonts w:ascii="Times New Roman" w:hAnsi="Times New Roman"/>
                <w:sz w:val="26"/>
                <w:szCs w:val="26"/>
              </w:rPr>
              <w:t>, не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</w:tcMar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hAnsi="Times New Roman"/>
                <w:sz w:val="26"/>
                <w:szCs w:val="26"/>
              </w:rPr>
              <w:t>для морской рыбы»;</w:t>
            </w:r>
          </w:p>
        </w:tc>
      </w:tr>
    </w:tbl>
    <w:p w:rsidR="003C128A" w:rsidRPr="003C128A" w:rsidRDefault="003C128A" w:rsidP="003C12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1.2.3. подпункт 7.2 пункта 7 изложить в следующей редакции:</w:t>
      </w:r>
    </w:p>
    <w:tbl>
      <w:tblPr>
        <w:tblW w:w="950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94"/>
        <w:gridCol w:w="2691"/>
        <w:gridCol w:w="144"/>
        <w:gridCol w:w="1700"/>
        <w:gridCol w:w="142"/>
        <w:gridCol w:w="2127"/>
      </w:tblGrid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«7.2. 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Продукты переработки растительных масел и животных жиров, включая жиры рыб (маргарины; спреды растительно-жировые, смеси топленые растительно-жировые; жиры специального назначения, в том числе жиры кулинарные, кондитерские, хлебопекарные; заменители молочного жира; эквиваленты масла какао,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улучшители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масла какао 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SOS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-типа, заменители масла какао 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POP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–типа, заменители масла какао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нетемперируемые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нелауринового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типа, заменители масла какао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нетемперируемые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лауринового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типа;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соусы на основе растительных масел; майонезы; соусы майонезные; кремы на растительных маслах)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Токсичные элементы: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  <w:trHeight w:val="173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firstLine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свинец</w:t>
            </w: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  <w:trHeight w:val="217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before="171" w:after="160" w:line="320" w:lineRule="atLeast"/>
              <w:ind w:firstLine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0,3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майонезы, 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соусы майонезные, кремы на растительных маслах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97" w:lineRule="atLeast"/>
              <w:ind w:left="17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мышьяк</w:t>
            </w: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0,1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  <w:trHeight w:val="265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97" w:lineRule="atLeast"/>
              <w:ind w:left="170"/>
              <w:rPr>
                <w:rFonts w:ascii="Times New Roman" w:eastAsia="Times New Roman" w:hAnsi="Times New Roman"/>
                <w:caps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кадмий</w:t>
            </w: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0,05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firstLine="1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ртуть</w:t>
            </w: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0,05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97" w:lineRule="atLeast"/>
              <w:ind w:left="170"/>
              <w:rPr>
                <w:rFonts w:ascii="Times New Roman" w:eastAsia="Times New Roman" w:hAnsi="Times New Roman"/>
                <w:caps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никель</w:t>
            </w:r>
          </w:p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before="171" w:after="160" w:line="320" w:lineRule="atLeast"/>
              <w:ind w:firstLine="1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0,7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жиры специального назначения и маргарины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ind w:left="17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железо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1,5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маргарины, спреды растительно-жировые и смеси топленые растительно-жировые, </w:t>
            </w:r>
          </w:p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кроме маргаринов, спредов и смесей топлёных с добавлением какао продуктов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ind w:left="17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медь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маргарины, спреды растительно-жировые и смеси топленые растительно-жировые, </w:t>
            </w:r>
          </w:p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кроме маргаринов, спредов и смесей топлёных с добавлением какао продуктов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Микотоксины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афлатоксин В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0,005 </w:t>
            </w:r>
          </w:p>
        </w:tc>
        <w:tc>
          <w:tcPr>
            <w:tcW w:w="2127" w:type="dxa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5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Пестициды**: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ГХЦГ (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α-, β-, γ-изомеры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</w:tcPr>
          <w:p w:rsidR="003C128A" w:rsidRPr="003C128A" w:rsidRDefault="003C128A" w:rsidP="003C12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ДДТ и его метаболиты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187" w:lineRule="atLeast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Полихлорированные бифенилы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3,0 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продукты, содержащие жиры рыб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Показатели окислительной порчи: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перекисное число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10,0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ммоль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активного кислорода/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кислотное число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 мг гидроокиси калия/г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(мг КОН/г) 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Кроме маргаринов, спредов растительно-жировых, смесей топленых растительно-жировых, соусов на основе растительных масел, майонезов, соусов майонезных, кремов на растительных маслах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Трансизомеры жирных кислот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2,0 % от содержания жира в продукте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 xml:space="preserve">Для эквивалентов масла какао, улучшителей масла какао SOS-типа, заменителей масла какао POP-типа 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8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,0 % от содержания жира в продукте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Для заменителей молочного жира, мягких и жидких маргаринов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,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 xml:space="preserve"> спреды растительно-жировые, смеси топленые</w:t>
            </w:r>
            <w:r w:rsidRPr="003C128A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растительно-жировые</w:t>
            </w:r>
          </w:p>
        </w:tc>
      </w:tr>
      <w:tr w:rsidR="003C128A" w:rsidRPr="003C128A" w:rsidTr="004A20D4">
        <w:trPr>
          <w:gridBefore w:val="1"/>
          <w:wBefore w:w="6" w:type="dxa"/>
        </w:trPr>
        <w:tc>
          <w:tcPr>
            <w:tcW w:w="2694" w:type="dxa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20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>,0 % от содержания жира в продукте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 xml:space="preserve">Для 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твердых</w:t>
            </w:r>
            <w:r w:rsidRPr="003C128A">
              <w:rPr>
                <w:rFonts w:ascii="TimesET" w:eastAsia="Times New Roman" w:hAnsi="TimesET"/>
                <w:noProof/>
                <w:sz w:val="26"/>
                <w:szCs w:val="26"/>
                <w:lang w:eastAsia="ru-RU"/>
              </w:rPr>
              <w:t xml:space="preserve"> маргаринов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, жиров специального назначения</w:t>
            </w:r>
          </w:p>
        </w:tc>
      </w:tr>
      <w:tr w:rsidR="003C128A" w:rsidRPr="003C128A" w:rsidTr="004A20D4">
        <w:tc>
          <w:tcPr>
            <w:tcW w:w="2700" w:type="dxa"/>
            <w:gridSpan w:val="2"/>
            <w:vMerge w:val="restart"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7.2.1. Жиры специального назначения, в том числе жиры кулинарные, кондитерские, хлебопекарные и заменители молочного жира, эквиваленты масла какао,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улучшители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масла какао 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SOS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-типа,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заменитали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масла какао 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POP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–типа, заменители масла какао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нетемперируемые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нелауринового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типа, заменители масла какао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нетемперируемые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лауринового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типа, смеси топленые растительно-жировые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0,001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дрожжи,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плесени,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 w:val="restart"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7.2.2. Маргарины, спреды растительно-жировые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Микробиологические показатели: </w:t>
            </w: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0,01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дрожжи,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5х10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930"/>
        </w:trPr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плесени,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 w:val="restart"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7.2.3.Кремы на растительных маслах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 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1х10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0,01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дрожжи,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плесени,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 w:val="restart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7.2.4. Майонезы, соусы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майонезные, соусы на основе растительных масел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Микробиологические показатели:</w:t>
            </w: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0,1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сальмонеллы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3C12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25 г</w:t>
              </w:r>
            </w:smartTag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дрожжи,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5х10</w:t>
            </w: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c>
          <w:tcPr>
            <w:tcW w:w="2700" w:type="dxa"/>
            <w:gridSpan w:val="2"/>
            <w:vMerge/>
            <w:shd w:val="clear" w:color="auto" w:fill="auto"/>
          </w:tcPr>
          <w:p w:rsidR="003C128A" w:rsidRPr="003C128A" w:rsidRDefault="003C128A" w:rsidP="003C128A">
            <w:pPr>
              <w:spacing w:before="75"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плесени, КОЕ/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844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50»;</w:t>
            </w:r>
          </w:p>
        </w:tc>
        <w:tc>
          <w:tcPr>
            <w:tcW w:w="2269" w:type="dxa"/>
            <w:gridSpan w:val="2"/>
          </w:tcPr>
          <w:p w:rsidR="003C128A" w:rsidRPr="003C128A" w:rsidRDefault="003C128A" w:rsidP="003C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C128A" w:rsidRPr="003C128A" w:rsidRDefault="003C128A" w:rsidP="003C12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1.3. подпункт 8.4.3 пункта 8 изложить в следующей редакции:</w:t>
      </w:r>
    </w:p>
    <w:tbl>
      <w:tblPr>
        <w:tblW w:w="968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640"/>
        <w:gridCol w:w="1760"/>
        <w:gridCol w:w="2530"/>
      </w:tblGrid>
      <w:tr w:rsidR="003C128A" w:rsidRPr="003C128A" w:rsidTr="004A20D4">
        <w:trPr>
          <w:trHeight w:val="360"/>
        </w:trPr>
        <w:tc>
          <w:tcPr>
            <w:tcW w:w="275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«8.4.3. Пиво пастеризованное и обеспложенное</w:t>
            </w:r>
          </w:p>
        </w:tc>
        <w:tc>
          <w:tcPr>
            <w:tcW w:w="264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КМАФАнМ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КОЕ/см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36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БГКП (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колиформы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10,0 г (см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6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36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патогенные, в </w:t>
            </w:r>
            <w:proofErr w:type="spell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сальмонеллы </w:t>
            </w:r>
            <w:proofErr w:type="gramStart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г (см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6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допускаются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128A" w:rsidRPr="003C128A" w:rsidTr="004A20D4">
        <w:trPr>
          <w:trHeight w:val="36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дрожжи и плесени, КОЕ/см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1760" w:type="dxa"/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40»;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tcMar>
              <w:left w:w="51" w:type="dxa"/>
            </w:tcMar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C128A" w:rsidRPr="003C128A" w:rsidRDefault="003C128A" w:rsidP="003C128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 xml:space="preserve">в подпункте 9.7 пункта 9 слово «упаковки» заменить словом «тары». 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2.  </w:t>
      </w:r>
      <w:proofErr w:type="gramStart"/>
      <w:r w:rsidRPr="003C128A">
        <w:rPr>
          <w:rFonts w:ascii="Times New Roman" w:hAnsi="Times New Roman"/>
          <w:sz w:val="30"/>
          <w:szCs w:val="30"/>
          <w:lang w:eastAsia="ru-RU"/>
        </w:rPr>
        <w:t xml:space="preserve">Внести в постановление Министерства здравоохранения Республики Беларусь от 15 декабря </w:t>
      </w:r>
      <w:smartTag w:uri="urn:schemas-microsoft-com:office:smarttags" w:element="metricconverter">
        <w:smartTagPr>
          <w:attr w:name="ProductID" w:val="2015 г"/>
        </w:smartTagPr>
        <w:r w:rsidRPr="003C128A">
          <w:rPr>
            <w:rFonts w:ascii="Times New Roman" w:hAnsi="Times New Roman"/>
            <w:sz w:val="30"/>
            <w:szCs w:val="30"/>
            <w:lang w:eastAsia="ru-RU"/>
          </w:rPr>
          <w:t>2015 г</w:t>
        </w:r>
      </w:smartTag>
      <w:r w:rsidRPr="003C128A">
        <w:rPr>
          <w:rFonts w:ascii="Times New Roman" w:hAnsi="Times New Roman"/>
          <w:sz w:val="30"/>
          <w:szCs w:val="30"/>
          <w:lang w:eastAsia="ru-RU"/>
        </w:rPr>
        <w:t>. № 123 «Об</w:t>
      </w:r>
      <w:r w:rsidRPr="003C128A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3C128A">
        <w:rPr>
          <w:rFonts w:ascii="Times New Roman" w:hAnsi="Times New Roman"/>
          <w:sz w:val="30"/>
          <w:szCs w:val="30"/>
          <w:lang w:eastAsia="ru-RU"/>
        </w:rPr>
        <w:t xml:space="preserve">утверждении </w:t>
      </w:r>
      <w:r w:rsidRPr="003C128A">
        <w:rPr>
          <w:rFonts w:ascii="Times New Roman" w:hAnsi="Times New Roman"/>
          <w:kern w:val="24"/>
          <w:sz w:val="30"/>
          <w:szCs w:val="30"/>
          <w:lang w:eastAsia="ru-RU"/>
        </w:rPr>
        <w:t xml:space="preserve">Санитарных норм и правил </w:t>
      </w:r>
      <w:r w:rsidRPr="003C128A">
        <w:rPr>
          <w:rFonts w:ascii="Times New Roman" w:hAnsi="Times New Roman"/>
          <w:sz w:val="30"/>
          <w:szCs w:val="30"/>
          <w:lang w:eastAsia="ru-RU"/>
        </w:rPr>
        <w:t>«Требования к питьевой воде, расфасованной в емкости», Гигиенического норматива «Требования к безопасности питьевой воды, расфасованной в емкости» и признании утратившим силу постановления Министерства здравоохранения Республики Беларусь от</w:t>
      </w:r>
      <w:r w:rsidRPr="003C128A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3C128A">
        <w:rPr>
          <w:rFonts w:ascii="Times New Roman" w:hAnsi="Times New Roman"/>
          <w:sz w:val="30"/>
          <w:szCs w:val="30"/>
          <w:lang w:eastAsia="ru-RU"/>
        </w:rPr>
        <w:t xml:space="preserve">29 июня </w:t>
      </w:r>
      <w:smartTag w:uri="urn:schemas-microsoft-com:office:smarttags" w:element="metricconverter">
        <w:smartTagPr>
          <w:attr w:name="ProductID" w:val="2007 г"/>
        </w:smartTagPr>
        <w:r w:rsidRPr="003C128A">
          <w:rPr>
            <w:rFonts w:ascii="Times New Roman" w:hAnsi="Times New Roman"/>
            <w:sz w:val="30"/>
            <w:szCs w:val="30"/>
            <w:lang w:eastAsia="ru-RU"/>
          </w:rPr>
          <w:t>2007 г</w:t>
        </w:r>
      </w:smartTag>
      <w:r w:rsidRPr="003C128A">
        <w:rPr>
          <w:rFonts w:ascii="Times New Roman" w:hAnsi="Times New Roman"/>
          <w:sz w:val="30"/>
          <w:szCs w:val="30"/>
          <w:lang w:eastAsia="ru-RU"/>
        </w:rPr>
        <w:t>. № 59» (Национальный правовой Интернет-портал Республики Беларусь, 14.01.2016, 8/30492) следующие</w:t>
      </w:r>
      <w:proofErr w:type="gramEnd"/>
      <w:r w:rsidRPr="003C128A">
        <w:rPr>
          <w:rFonts w:ascii="Times New Roman" w:hAnsi="Times New Roman"/>
          <w:sz w:val="30"/>
          <w:szCs w:val="30"/>
          <w:lang w:eastAsia="ru-RU"/>
        </w:rPr>
        <w:t xml:space="preserve"> изменения и дополнения: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 xml:space="preserve">2.1. в </w:t>
      </w:r>
      <w:r w:rsidRPr="003C128A">
        <w:rPr>
          <w:rFonts w:ascii="Times New Roman" w:hAnsi="Times New Roman"/>
          <w:kern w:val="24"/>
          <w:sz w:val="30"/>
          <w:szCs w:val="30"/>
          <w:lang w:eastAsia="ru-RU"/>
        </w:rPr>
        <w:t xml:space="preserve">Санитарных нормах и правилах </w:t>
      </w:r>
      <w:r w:rsidRPr="003C128A">
        <w:rPr>
          <w:rFonts w:ascii="Times New Roman" w:hAnsi="Times New Roman"/>
          <w:sz w:val="30"/>
          <w:szCs w:val="30"/>
          <w:lang w:eastAsia="ru-RU"/>
        </w:rPr>
        <w:t>«Требования к питьевой воде, расфасованной в емкости», утвержденных этим постановлением: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 xml:space="preserve">пункт 19 изложить в следующей редакции: 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«19. Вода питьевая для детского питания, предназначенная для детей раннего возраста (от 0 до 3 лет), должна соответствовать нормативным величинам по основным показателям питьевой воды высшей категории</w:t>
      </w:r>
      <w:proofErr w:type="gramStart"/>
      <w:r w:rsidRPr="003C128A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пункт 41 изложить в следующей редакции: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>«41. Маркировка воды питьевой, расфасованной в емкости, должна содержать информацию для потребителя по: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>условиям и срокам хранения воды;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>срокам и условиям ее применения после вскрытия потребительской упаковки;</w:t>
      </w:r>
    </w:p>
    <w:p w:rsidR="003C128A" w:rsidRPr="003C128A" w:rsidRDefault="003C128A" w:rsidP="003C1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3C128A">
        <w:rPr>
          <w:rFonts w:ascii="Times New Roman" w:hAnsi="Times New Roman"/>
          <w:sz w:val="30"/>
          <w:szCs w:val="30"/>
        </w:rPr>
        <w:t>возрастной группе, для которой предназначена вода питьевая для детского питания (для детей раннего возраста от 0 до 3 лет, от 3 лет и старше)</w:t>
      </w:r>
      <w:proofErr w:type="gramStart"/>
      <w:r w:rsidRPr="003C128A">
        <w:rPr>
          <w:rFonts w:ascii="Times New Roman" w:hAnsi="Times New Roman"/>
          <w:sz w:val="30"/>
          <w:szCs w:val="30"/>
        </w:rPr>
        <w:t>.»</w:t>
      </w:r>
      <w:proofErr w:type="gramEnd"/>
      <w:r w:rsidRPr="003C128A">
        <w:rPr>
          <w:rFonts w:ascii="Times New Roman" w:hAnsi="Times New Roman"/>
          <w:sz w:val="30"/>
          <w:szCs w:val="30"/>
        </w:rPr>
        <w:t>;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абзац второй пункта 48 изложить в следующей редакции: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«при заборе воды для розлива из поверхностных источников либо подземных источников, расположенных в зоне влияния поверхностных источников, а также родниковой воды (не реже 1 раза в месяц, объект исследования – вода источников; не реже 1 раза в 1 год, объект исследования – готовая продукция);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2.2.  в Гигиеническом нормативе «Требования к безопасности питьевой воды, расфасованной в емкости», утвержденном этим постановлением: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2.2.1. таблицу 1 дополнить:</w:t>
      </w:r>
    </w:p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 xml:space="preserve">после позиции 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858"/>
        <w:gridCol w:w="2476"/>
        <w:gridCol w:w="2332"/>
      </w:tblGrid>
      <w:tr w:rsidR="003C128A" w:rsidRPr="003C128A" w:rsidTr="004A20D4">
        <w:trPr>
          <w:trHeight w:val="345"/>
        </w:trPr>
        <w:tc>
          <w:tcPr>
            <w:tcW w:w="3014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 xml:space="preserve">Водородный показатель рН (в пределах) </w:t>
            </w:r>
            <w:proofErr w:type="gramStart"/>
            <w:r w:rsidRPr="003C128A">
              <w:rPr>
                <w:rFonts w:ascii="Times New Roman" w:hAnsi="Times New Roman"/>
                <w:sz w:val="25"/>
                <w:szCs w:val="25"/>
              </w:rPr>
              <w:t>для</w:t>
            </w:r>
            <w:proofErr w:type="gramEnd"/>
            <w:r w:rsidRPr="003C128A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негазированных вод</w:t>
            </w: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газированных вод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единицы</w:t>
            </w:r>
          </w:p>
        </w:tc>
        <w:tc>
          <w:tcPr>
            <w:tcW w:w="2476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6,5-8,5</w:t>
            </w: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4,5-8,5</w:t>
            </w:r>
          </w:p>
        </w:tc>
        <w:tc>
          <w:tcPr>
            <w:tcW w:w="2332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6,5-8,5</w:t>
            </w: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4,5-8,5</w:t>
            </w:r>
          </w:p>
        </w:tc>
      </w:tr>
    </w:tbl>
    <w:p w:rsidR="003C128A" w:rsidRPr="003C128A" w:rsidRDefault="003C128A" w:rsidP="003C128A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позицией следующего содержания: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858"/>
        <w:gridCol w:w="2476"/>
        <w:gridCol w:w="2332"/>
      </w:tblGrid>
      <w:tr w:rsidR="003C128A" w:rsidRPr="003C128A" w:rsidTr="004A20D4">
        <w:trPr>
          <w:trHeight w:val="345"/>
        </w:trPr>
        <w:tc>
          <w:tcPr>
            <w:tcW w:w="9680" w:type="dxa"/>
            <w:gridSpan w:val="4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«Показатели солевого состава*:</w:t>
            </w:r>
          </w:p>
        </w:tc>
      </w:tr>
      <w:tr w:rsidR="003C128A" w:rsidRPr="003C128A" w:rsidTr="004A20D4">
        <w:trPr>
          <w:trHeight w:val="345"/>
        </w:trPr>
        <w:tc>
          <w:tcPr>
            <w:tcW w:w="3014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 xml:space="preserve">Хлориды (по 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Cl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  <w:lang w:val="en-US"/>
              </w:rPr>
              <w:t>-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250</w:t>
            </w:r>
          </w:p>
        </w:tc>
        <w:tc>
          <w:tcPr>
            <w:tcW w:w="2332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150</w:t>
            </w:r>
          </w:p>
        </w:tc>
      </w:tr>
      <w:tr w:rsidR="003C128A" w:rsidRPr="003C128A" w:rsidTr="004A20D4">
        <w:trPr>
          <w:trHeight w:val="345"/>
        </w:trPr>
        <w:tc>
          <w:tcPr>
            <w:tcW w:w="3014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Сульфаты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 xml:space="preserve">(по 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SO</w:t>
            </w:r>
            <w:r w:rsidRPr="003C128A">
              <w:rPr>
                <w:rFonts w:ascii="Times New Roman" w:hAnsi="Times New Roman"/>
                <w:sz w:val="25"/>
                <w:szCs w:val="25"/>
                <w:vertAlign w:val="subscript"/>
                <w:lang w:val="en-US"/>
              </w:rPr>
              <w:t>4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  <w:lang w:val="en-US"/>
              </w:rPr>
              <w:t>2-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250</w:t>
            </w:r>
          </w:p>
        </w:tc>
        <w:tc>
          <w:tcPr>
            <w:tcW w:w="2332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150</w:t>
            </w:r>
          </w:p>
        </w:tc>
      </w:tr>
      <w:tr w:rsidR="003C128A" w:rsidRPr="003C128A" w:rsidTr="004A20D4">
        <w:trPr>
          <w:trHeight w:val="345"/>
        </w:trPr>
        <w:tc>
          <w:tcPr>
            <w:tcW w:w="3014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Фосфаты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 xml:space="preserve">(по 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PO</w:t>
            </w:r>
            <w:r w:rsidRPr="003C128A">
              <w:rPr>
                <w:rFonts w:ascii="Times New Roman" w:hAnsi="Times New Roman"/>
                <w:sz w:val="25"/>
                <w:szCs w:val="25"/>
                <w:vertAlign w:val="subscript"/>
                <w:lang w:val="en-US"/>
              </w:rPr>
              <w:t>4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  <w:lang w:val="en-US"/>
              </w:rPr>
              <w:t>3-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3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,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2332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3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,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5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»;</w:t>
            </w:r>
          </w:p>
        </w:tc>
      </w:tr>
    </w:tbl>
    <w:p w:rsidR="003C128A" w:rsidRPr="003C128A" w:rsidRDefault="003C128A" w:rsidP="003C1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подстрочным примечанием следующего содержания:</w:t>
      </w:r>
    </w:p>
    <w:p w:rsidR="003C128A" w:rsidRPr="003C128A" w:rsidRDefault="003C128A" w:rsidP="003C128A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3C128A">
        <w:rPr>
          <w:rFonts w:ascii="Times New Roman" w:hAnsi="Times New Roman"/>
          <w:sz w:val="24"/>
          <w:szCs w:val="24"/>
          <w:lang w:eastAsia="ru-RU"/>
        </w:rPr>
        <w:t>«</w:t>
      </w:r>
      <w:r w:rsidRPr="003C128A">
        <w:rPr>
          <w:sz w:val="24"/>
          <w:szCs w:val="24"/>
          <w:lang w:eastAsia="ru-RU"/>
        </w:rPr>
        <w:t>_______________________________</w:t>
      </w:r>
    </w:p>
    <w:p w:rsidR="003C128A" w:rsidRPr="003C128A" w:rsidRDefault="003C128A" w:rsidP="003C128A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28A">
        <w:rPr>
          <w:rFonts w:ascii="Times New Roman" w:hAnsi="Times New Roman"/>
          <w:sz w:val="24"/>
          <w:szCs w:val="24"/>
          <w:vertAlign w:val="superscript"/>
        </w:rPr>
        <w:t>*</w:t>
      </w:r>
      <w:r w:rsidRPr="003C128A">
        <w:rPr>
          <w:rFonts w:ascii="Times New Roman" w:hAnsi="Times New Roman"/>
          <w:sz w:val="24"/>
          <w:szCs w:val="24"/>
        </w:rPr>
        <w:t> Показатели солевого состава, нормированные по влиянию на органолептические (эстетические) свойства воды</w:t>
      </w:r>
      <w:proofErr w:type="gramStart"/>
      <w:r w:rsidRPr="003C128A">
        <w:rPr>
          <w:rFonts w:ascii="Times New Roman" w:hAnsi="Times New Roman"/>
          <w:sz w:val="24"/>
          <w:szCs w:val="24"/>
        </w:rPr>
        <w:t>.»;</w:t>
      </w:r>
      <w:proofErr w:type="gramEnd"/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2.2.2. в таблице 2:</w:t>
      </w:r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после позиции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228"/>
        <w:gridCol w:w="1928"/>
        <w:gridCol w:w="1908"/>
        <w:gridCol w:w="766"/>
        <w:gridCol w:w="660"/>
      </w:tblGrid>
      <w:tr w:rsidR="003C128A" w:rsidRPr="003C128A" w:rsidTr="004A20D4">
        <w:trPr>
          <w:trHeight w:val="311"/>
        </w:trPr>
        <w:tc>
          <w:tcPr>
            <w:tcW w:w="329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Симазин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мкг/дм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0,2</w:t>
            </w:r>
          </w:p>
        </w:tc>
        <w:tc>
          <w:tcPr>
            <w:tcW w:w="190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0,2</w:t>
            </w:r>
          </w:p>
        </w:tc>
        <w:tc>
          <w:tcPr>
            <w:tcW w:w="766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с.-</w:t>
            </w:r>
            <w:proofErr w:type="gramStart"/>
            <w:r w:rsidRPr="003C128A">
              <w:rPr>
                <w:rFonts w:ascii="Times New Roman" w:hAnsi="Times New Roman"/>
                <w:sz w:val="25"/>
                <w:szCs w:val="25"/>
              </w:rPr>
              <w:t>т</w:t>
            </w:r>
            <w:proofErr w:type="gramEnd"/>
            <w:r w:rsidRPr="003C128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2»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дополнить позициями следующего содержания: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228"/>
        <w:gridCol w:w="1928"/>
        <w:gridCol w:w="1908"/>
        <w:gridCol w:w="766"/>
        <w:gridCol w:w="660"/>
      </w:tblGrid>
      <w:tr w:rsidR="003C128A" w:rsidRPr="003C128A" w:rsidTr="004A20D4">
        <w:trPr>
          <w:trHeight w:val="311"/>
        </w:trPr>
        <w:tc>
          <w:tcPr>
            <w:tcW w:w="329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«2,2′,4,4′–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Тетрабромдифениловый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эфир (БДЭ-47)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мкг/дм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 допускается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0,14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допускается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0,1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C128A" w:rsidRPr="003C128A" w:rsidTr="004A20D4">
        <w:trPr>
          <w:trHeight w:val="311"/>
        </w:trPr>
        <w:tc>
          <w:tcPr>
            <w:tcW w:w="329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2,2′,4,4′,5–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Пентабромдифениловый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эфир (БДЭ-99)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мкг/дм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 допускается 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0,14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 допускается 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0,14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C128A" w:rsidRPr="003C128A" w:rsidTr="004A20D4">
        <w:trPr>
          <w:trHeight w:val="311"/>
        </w:trPr>
        <w:tc>
          <w:tcPr>
            <w:tcW w:w="329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2,2′,3,3′,4,4′,5,5′,6,6′–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Декабромдифениловый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эфир (БДЭ-209)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мкг/дм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 допускается 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8)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не допускается (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&lt;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>0,</w:t>
            </w:r>
            <w:r w:rsidRPr="003C128A">
              <w:rPr>
                <w:rFonts w:ascii="Times New Roman" w:hAnsi="Times New Roman"/>
                <w:sz w:val="25"/>
                <w:szCs w:val="25"/>
                <w:lang w:val="en-US"/>
              </w:rPr>
              <w:t>8)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C128A" w:rsidRPr="003C128A" w:rsidRDefault="003C128A" w:rsidP="003C12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-»;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подстрочные примечания к этой таблице изложить в следующей редакции:</w:t>
      </w:r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C128A">
        <w:rPr>
          <w:rFonts w:ascii="Times New Roman" w:hAnsi="Times New Roman"/>
          <w:sz w:val="30"/>
          <w:szCs w:val="30"/>
          <w:lang w:eastAsia="ru-RU"/>
        </w:rPr>
        <w:t>________________________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Лимитирующий показатель вредности, по которому установлен гигиенический норматив: «с.-т.» – санитарно-токсикологический, «орг.» – органолептический.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солевого состава, </w:t>
      </w:r>
      <w:proofErr w:type="gramStart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нормированные</w:t>
      </w:r>
      <w:proofErr w:type="gramEnd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токсическому влиянию на организм человека.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Определяется в случае использования для обработки питьевой воды, идущей на розлив, озонирования. На момент реализации готовой продукции содержание в ней остаточного озона должно равняться 0. В процессе производства определение содержания остаточного озона осуществляется в соответствии с технологической инструкцией.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Анализ выполняется только питьевой воды, расфасованной в емкости, источником которой является питьевая вода из централизованных систем питьевого водоснабжения.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Комплексные показатели токсичности рассчитываются по формуле</w:t>
      </w:r>
    </w:p>
    <w:tbl>
      <w:tblPr>
        <w:tblW w:w="5528" w:type="dxa"/>
        <w:jc w:val="center"/>
        <w:tblInd w:w="535" w:type="dxa"/>
        <w:tblLook w:val="04A0" w:firstRow="1" w:lastRow="0" w:firstColumn="1" w:lastColumn="0" w:noHBand="0" w:noVBand="1"/>
      </w:tblPr>
      <w:tblGrid>
        <w:gridCol w:w="432"/>
        <w:gridCol w:w="392"/>
        <w:gridCol w:w="930"/>
        <w:gridCol w:w="418"/>
        <w:gridCol w:w="969"/>
        <w:gridCol w:w="417"/>
        <w:gridCol w:w="456"/>
        <w:gridCol w:w="380"/>
        <w:gridCol w:w="850"/>
        <w:gridCol w:w="284"/>
      </w:tblGrid>
      <w:tr w:rsidR="003C128A" w:rsidRPr="003C128A" w:rsidTr="004A20D4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3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9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gramEnd"/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C128A" w:rsidRPr="003C128A" w:rsidTr="004A20D4">
        <w:trPr>
          <w:jc w:val="center"/>
        </w:trPr>
        <w:tc>
          <w:tcPr>
            <w:tcW w:w="432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ПДК</w:t>
            </w:r>
            <w:proofErr w:type="gramStart"/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18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ПДК</w:t>
            </w:r>
            <w:proofErr w:type="gramStart"/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17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ПДК</w:t>
            </w:r>
            <w:r w:rsidRPr="003C12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284" w:type="dxa"/>
            <w:vMerge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где С</w:t>
      </w:r>
      <w:proofErr w:type="gramStart"/>
      <w:r w:rsidRPr="003C12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содержание в питьевой воде конкретного вещества в мг (мкг)/л;</w:t>
      </w:r>
    </w:p>
    <w:p w:rsidR="003C128A" w:rsidRPr="003C128A" w:rsidRDefault="003C128A" w:rsidP="003C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ПДК</w:t>
      </w:r>
      <w:proofErr w:type="gramStart"/>
      <w:r w:rsidRPr="003C12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предельно допустимая концентрация данного вещества в питьевой воде в мг (мкг)/дм</w:t>
      </w:r>
      <w:r w:rsidRPr="003C12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128A" w:rsidRPr="003C128A" w:rsidRDefault="003C128A" w:rsidP="003C128A">
      <w:pPr>
        <w:spacing w:after="0" w:line="2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28A">
        <w:rPr>
          <w:rFonts w:ascii="Times New Roman" w:hAnsi="Times New Roman"/>
          <w:sz w:val="24"/>
          <w:szCs w:val="24"/>
          <w:vertAlign w:val="superscript"/>
        </w:rPr>
        <w:t>6</w:t>
      </w:r>
      <w:r w:rsidRPr="003C128A">
        <w:rPr>
          <w:rFonts w:ascii="Times New Roman" w:hAnsi="Times New Roman"/>
          <w:sz w:val="24"/>
          <w:szCs w:val="24"/>
        </w:rPr>
        <w:t xml:space="preserve">Анализ содержания </w:t>
      </w:r>
      <w:proofErr w:type="spellStart"/>
      <w:r w:rsidRPr="003C128A">
        <w:rPr>
          <w:rFonts w:ascii="Times New Roman" w:hAnsi="Times New Roman"/>
          <w:sz w:val="24"/>
          <w:szCs w:val="24"/>
        </w:rPr>
        <w:t>полибромированных</w:t>
      </w:r>
      <w:proofErr w:type="spellEnd"/>
      <w:r w:rsidRPr="003C128A">
        <w:rPr>
          <w:rFonts w:ascii="Times New Roman" w:hAnsi="Times New Roman"/>
          <w:sz w:val="24"/>
          <w:szCs w:val="24"/>
        </w:rPr>
        <w:t xml:space="preserve"> соединений (БДЭ-47, БДЭ-99, БДЭ-209) выполняется в рамках государственного санитарного надзора в исходном сырье (вода источников) </w:t>
      </w:r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нарушения законодательства в области санитарно-эпидемиологического благополучия населения и иных ситуациях, приводящих к попаданию </w:t>
      </w:r>
      <w:proofErr w:type="spellStart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полибромированных</w:t>
      </w:r>
      <w:proofErr w:type="spellEnd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соединений в среду обитания человека</w:t>
      </w:r>
      <w:proofErr w:type="gramStart"/>
      <w:r w:rsidRPr="003C128A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2.2.3. таблицу 5 дополнить:</w:t>
      </w:r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 xml:space="preserve">после позиции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490"/>
        <w:gridCol w:w="1668"/>
      </w:tblGrid>
      <w:tr w:rsidR="003C128A" w:rsidRPr="003C128A" w:rsidTr="004A20D4">
        <w:trPr>
          <w:trHeight w:val="429"/>
        </w:trPr>
        <w:tc>
          <w:tcPr>
            <w:tcW w:w="3652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«Синегнойная палочка (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Pseudomonas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aeruginosa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49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КОЕ/1000 см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отсутствие»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позицией следующего содержания: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4510"/>
        <w:gridCol w:w="1668"/>
      </w:tblGrid>
      <w:tr w:rsidR="003C128A" w:rsidRPr="003C128A" w:rsidTr="004A20D4">
        <w:trPr>
          <w:trHeight w:val="429"/>
        </w:trPr>
        <w:tc>
          <w:tcPr>
            <w:tcW w:w="362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Термотолерантные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колиформные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</w:rPr>
              <w:t xml:space="preserve"> бактерии (ТКБ)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КОЕ / 300 см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отсутствие»;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после позиции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4510"/>
        <w:gridCol w:w="1661"/>
      </w:tblGrid>
      <w:tr w:rsidR="003C128A" w:rsidRPr="003C128A" w:rsidTr="004A20D4">
        <w:trPr>
          <w:trHeight w:val="296"/>
        </w:trPr>
        <w:tc>
          <w:tcPr>
            <w:tcW w:w="362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Колифаги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3C128A">
              <w:rPr>
                <w:rFonts w:ascii="Times New Roman" w:hAnsi="Times New Roman"/>
                <w:sz w:val="25"/>
                <w:szCs w:val="25"/>
              </w:rPr>
              <w:t>БОЕ</w:t>
            </w:r>
            <w:proofErr w:type="gramEnd"/>
            <w:r w:rsidRPr="003C128A">
              <w:rPr>
                <w:rFonts w:ascii="Times New Roman" w:hAnsi="Times New Roman"/>
                <w:sz w:val="25"/>
                <w:szCs w:val="25"/>
              </w:rPr>
              <w:t>/1000 см3</w:t>
            </w:r>
          </w:p>
        </w:tc>
        <w:tc>
          <w:tcPr>
            <w:tcW w:w="1661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отсутствие»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позицией следующего содержания: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4510"/>
        <w:gridCol w:w="1661"/>
      </w:tblGrid>
      <w:tr w:rsidR="003C128A" w:rsidRPr="003C128A" w:rsidTr="004A20D4">
        <w:trPr>
          <w:trHeight w:val="483"/>
        </w:trPr>
        <w:tc>
          <w:tcPr>
            <w:tcW w:w="3628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3C128A">
              <w:rPr>
                <w:rFonts w:ascii="Times New Roman" w:hAnsi="Times New Roman"/>
                <w:sz w:val="25"/>
                <w:szCs w:val="25"/>
              </w:rPr>
              <w:t>Энтеровирусы</w:t>
            </w:r>
            <w:proofErr w:type="spellEnd"/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***</w:t>
            </w:r>
          </w:p>
        </w:tc>
        <w:tc>
          <w:tcPr>
            <w:tcW w:w="4510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ГЭ / 1000 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 xml:space="preserve"> (для воды источников)</w:t>
            </w:r>
          </w:p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ГЭ / 3 дм</w:t>
            </w:r>
            <w:r w:rsidRPr="003C128A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  <w:r w:rsidRPr="003C128A">
              <w:rPr>
                <w:rFonts w:ascii="Times New Roman" w:hAnsi="Times New Roman"/>
                <w:sz w:val="25"/>
                <w:szCs w:val="25"/>
              </w:rPr>
              <w:t xml:space="preserve"> (для готовой продукции)</w:t>
            </w:r>
          </w:p>
        </w:tc>
        <w:tc>
          <w:tcPr>
            <w:tcW w:w="1661" w:type="dxa"/>
            <w:shd w:val="clear" w:color="auto" w:fill="auto"/>
          </w:tcPr>
          <w:p w:rsidR="003C128A" w:rsidRPr="003C128A" w:rsidRDefault="003C128A" w:rsidP="003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128A">
              <w:rPr>
                <w:rFonts w:ascii="Times New Roman" w:hAnsi="Times New Roman"/>
                <w:sz w:val="25"/>
                <w:szCs w:val="25"/>
              </w:rPr>
              <w:t>отсутствие»;</w:t>
            </w:r>
          </w:p>
        </w:tc>
      </w:tr>
    </w:tbl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>таблицу подстрочным примечанием «</w:t>
      </w:r>
      <w:r w:rsidRPr="003C128A">
        <w:rPr>
          <w:rFonts w:ascii="Times New Roman" w:hAnsi="Times New Roman"/>
          <w:sz w:val="30"/>
          <w:szCs w:val="30"/>
          <w:vertAlign w:val="superscript"/>
          <w:lang w:eastAsia="ru-RU"/>
        </w:rPr>
        <w:t>***</w:t>
      </w:r>
      <w:r w:rsidRPr="003C128A">
        <w:rPr>
          <w:rFonts w:ascii="Times New Roman" w:hAnsi="Times New Roman"/>
          <w:sz w:val="30"/>
          <w:szCs w:val="30"/>
          <w:lang w:eastAsia="ru-RU"/>
        </w:rPr>
        <w:t>» следующего содержания:</w:t>
      </w:r>
    </w:p>
    <w:p w:rsidR="003C128A" w:rsidRPr="003C128A" w:rsidRDefault="003C128A" w:rsidP="003C128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28A">
        <w:rPr>
          <w:rFonts w:ascii="Times New Roman" w:hAnsi="Times New Roman"/>
          <w:sz w:val="24"/>
          <w:szCs w:val="24"/>
        </w:rPr>
        <w:t>«</w:t>
      </w:r>
      <w:r w:rsidRPr="003C128A">
        <w:rPr>
          <w:rFonts w:ascii="Times New Roman" w:hAnsi="Times New Roman"/>
          <w:sz w:val="24"/>
          <w:szCs w:val="24"/>
          <w:vertAlign w:val="superscript"/>
        </w:rPr>
        <w:t>***</w:t>
      </w:r>
      <w:r w:rsidRPr="003C128A">
        <w:rPr>
          <w:rFonts w:ascii="Times New Roman" w:hAnsi="Times New Roman"/>
          <w:sz w:val="24"/>
          <w:szCs w:val="24"/>
        </w:rPr>
        <w:t xml:space="preserve"> Контролируемым показателем является РНК </w:t>
      </w:r>
      <w:proofErr w:type="spellStart"/>
      <w:r w:rsidRPr="003C128A">
        <w:rPr>
          <w:rFonts w:ascii="Times New Roman" w:hAnsi="Times New Roman"/>
          <w:sz w:val="24"/>
          <w:szCs w:val="24"/>
        </w:rPr>
        <w:t>энтеровирусов</w:t>
      </w:r>
      <w:proofErr w:type="spellEnd"/>
      <w:r w:rsidRPr="003C128A">
        <w:rPr>
          <w:rFonts w:ascii="Times New Roman" w:hAnsi="Times New Roman"/>
          <w:sz w:val="24"/>
          <w:szCs w:val="24"/>
        </w:rPr>
        <w:t xml:space="preserve">. При обнаружении в исследуемой пробе воды РНК </w:t>
      </w:r>
      <w:proofErr w:type="spellStart"/>
      <w:r w:rsidRPr="003C128A">
        <w:rPr>
          <w:rFonts w:ascii="Times New Roman" w:hAnsi="Times New Roman"/>
          <w:sz w:val="24"/>
          <w:szCs w:val="24"/>
        </w:rPr>
        <w:t>энтеровирусов</w:t>
      </w:r>
      <w:proofErr w:type="spellEnd"/>
      <w:r w:rsidRPr="003C128A">
        <w:rPr>
          <w:rFonts w:ascii="Times New Roman" w:hAnsi="Times New Roman"/>
          <w:sz w:val="24"/>
          <w:szCs w:val="24"/>
        </w:rPr>
        <w:t xml:space="preserve"> проводится ее определение в повторно взятой (в течение суток) пробе</w:t>
      </w:r>
      <w:proofErr w:type="gramStart"/>
      <w:r w:rsidRPr="003C128A">
        <w:rPr>
          <w:rFonts w:ascii="Times New Roman" w:hAnsi="Times New Roman"/>
          <w:sz w:val="24"/>
          <w:szCs w:val="24"/>
        </w:rPr>
        <w:t>.».</w:t>
      </w:r>
      <w:proofErr w:type="gramEnd"/>
    </w:p>
    <w:p w:rsidR="003C128A" w:rsidRPr="003C128A" w:rsidRDefault="003C128A" w:rsidP="003C128A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3C128A">
        <w:rPr>
          <w:rFonts w:ascii="Times New Roman" w:hAnsi="Times New Roman"/>
          <w:sz w:val="30"/>
          <w:szCs w:val="30"/>
          <w:lang w:eastAsia="ru-RU"/>
        </w:rPr>
        <w:t xml:space="preserve">3. Настоящее постановление вступает в силу </w:t>
      </w:r>
      <w:r w:rsidRPr="003C128A">
        <w:rPr>
          <w:rFonts w:ascii="Times New Roman" w:hAnsi="Times New Roman"/>
          <w:sz w:val="30"/>
          <w:szCs w:val="30"/>
          <w:lang w:val="en-US" w:eastAsia="ru-RU"/>
        </w:rPr>
        <w:t>c</w:t>
      </w:r>
      <w:r w:rsidRPr="003C128A">
        <w:rPr>
          <w:rFonts w:ascii="Times New Roman" w:hAnsi="Times New Roman"/>
          <w:sz w:val="30"/>
          <w:szCs w:val="30"/>
          <w:lang w:eastAsia="ru-RU"/>
        </w:rPr>
        <w:t xml:space="preserve"> 28 декабря </w:t>
      </w:r>
      <w:smartTag w:uri="urn:schemas-microsoft-com:office:smarttags" w:element="metricconverter">
        <w:smartTagPr>
          <w:attr w:name="ProductID" w:val="2016 г"/>
        </w:smartTagPr>
        <w:r w:rsidRPr="003C128A">
          <w:rPr>
            <w:rFonts w:ascii="Times New Roman" w:hAnsi="Times New Roman"/>
            <w:sz w:val="30"/>
            <w:szCs w:val="30"/>
            <w:lang w:eastAsia="ru-RU"/>
          </w:rPr>
          <w:t>2016 г</w:t>
        </w:r>
      </w:smartTag>
      <w:r w:rsidRPr="003C128A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3C128A" w:rsidRPr="003C128A" w:rsidRDefault="003C128A" w:rsidP="003C128A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128A" w:rsidRPr="003C128A" w:rsidRDefault="003C128A" w:rsidP="003C128A">
      <w:pPr>
        <w:tabs>
          <w:tab w:val="left" w:pos="737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Министр </w:t>
      </w:r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spellStart"/>
      <w:r w:rsidRPr="003C128A">
        <w:rPr>
          <w:rFonts w:ascii="Times New Roman" w:eastAsia="Times New Roman" w:hAnsi="Times New Roman"/>
          <w:sz w:val="30"/>
          <w:szCs w:val="30"/>
          <w:lang w:eastAsia="ru-RU"/>
        </w:rPr>
        <w:t>В.И.Жарко</w:t>
      </w:r>
      <w:proofErr w:type="spellEnd"/>
    </w:p>
    <w:bookmarkEnd w:id="0"/>
    <w:p w:rsidR="00594211" w:rsidRDefault="00594211" w:rsidP="008C0371">
      <w:pPr>
        <w:pStyle w:val="newncpi"/>
        <w:tabs>
          <w:tab w:val="left" w:pos="4111"/>
          <w:tab w:val="left" w:pos="8364"/>
        </w:tabs>
        <w:ind w:right="-142"/>
        <w:jc w:val="left"/>
        <w:rPr>
          <w:rStyle w:val="placeprin"/>
        </w:rPr>
      </w:pPr>
    </w:p>
    <w:sectPr w:rsidR="00594211" w:rsidSect="00914C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23" w:rsidRDefault="007C2A23" w:rsidP="00914C46">
      <w:pPr>
        <w:spacing w:after="0" w:line="240" w:lineRule="auto"/>
      </w:pPr>
      <w:r>
        <w:separator/>
      </w:r>
    </w:p>
  </w:endnote>
  <w:endnote w:type="continuationSeparator" w:id="0">
    <w:p w:rsidR="007C2A23" w:rsidRDefault="007C2A23" w:rsidP="0091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23" w:rsidRDefault="007C2A23" w:rsidP="00914C46">
      <w:pPr>
        <w:spacing w:after="0" w:line="240" w:lineRule="auto"/>
      </w:pPr>
      <w:r>
        <w:separator/>
      </w:r>
    </w:p>
  </w:footnote>
  <w:footnote w:type="continuationSeparator" w:id="0">
    <w:p w:rsidR="007C2A23" w:rsidRDefault="007C2A23" w:rsidP="0091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11" w:rsidRPr="00400948" w:rsidRDefault="00594211">
    <w:pPr>
      <w:pStyle w:val="a3"/>
      <w:jc w:val="center"/>
      <w:rPr>
        <w:rFonts w:ascii="Times New Roman" w:hAnsi="Times New Roman"/>
        <w:sz w:val="30"/>
        <w:szCs w:val="30"/>
      </w:rPr>
    </w:pPr>
    <w:r w:rsidRPr="00400948">
      <w:rPr>
        <w:rFonts w:ascii="Times New Roman" w:hAnsi="Times New Roman"/>
        <w:sz w:val="30"/>
        <w:szCs w:val="30"/>
      </w:rPr>
      <w:fldChar w:fldCharType="begin"/>
    </w:r>
    <w:r w:rsidRPr="00400948">
      <w:rPr>
        <w:rFonts w:ascii="Times New Roman" w:hAnsi="Times New Roman"/>
        <w:sz w:val="30"/>
        <w:szCs w:val="30"/>
      </w:rPr>
      <w:instrText>PAGE   \* MERGEFORMAT</w:instrText>
    </w:r>
    <w:r w:rsidRPr="00400948">
      <w:rPr>
        <w:rFonts w:ascii="Times New Roman" w:hAnsi="Times New Roman"/>
        <w:sz w:val="30"/>
        <w:szCs w:val="30"/>
      </w:rPr>
      <w:fldChar w:fldCharType="separate"/>
    </w:r>
    <w:r w:rsidR="00991AFD">
      <w:rPr>
        <w:rFonts w:ascii="Times New Roman" w:hAnsi="Times New Roman"/>
        <w:noProof/>
        <w:sz w:val="30"/>
        <w:szCs w:val="30"/>
      </w:rPr>
      <w:t>12</w:t>
    </w:r>
    <w:r w:rsidRPr="00400948">
      <w:rPr>
        <w:rFonts w:ascii="Times New Roman" w:hAnsi="Times New Roman"/>
        <w:sz w:val="30"/>
        <w:szCs w:val="30"/>
      </w:rPr>
      <w:fldChar w:fldCharType="end"/>
    </w:r>
  </w:p>
  <w:p w:rsidR="00594211" w:rsidRDefault="00594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3C"/>
    <w:rsid w:val="000005BF"/>
    <w:rsid w:val="0003579A"/>
    <w:rsid w:val="00047711"/>
    <w:rsid w:val="0005511F"/>
    <w:rsid w:val="00060339"/>
    <w:rsid w:val="0007788D"/>
    <w:rsid w:val="0008222A"/>
    <w:rsid w:val="00096432"/>
    <w:rsid w:val="000A6B98"/>
    <w:rsid w:val="000B323A"/>
    <w:rsid w:val="000C5219"/>
    <w:rsid w:val="000D56E3"/>
    <w:rsid w:val="000F2F61"/>
    <w:rsid w:val="0010627C"/>
    <w:rsid w:val="00107D94"/>
    <w:rsid w:val="0013648C"/>
    <w:rsid w:val="00141A9F"/>
    <w:rsid w:val="00153F69"/>
    <w:rsid w:val="00155177"/>
    <w:rsid w:val="00180916"/>
    <w:rsid w:val="00190E05"/>
    <w:rsid w:val="001A3C8F"/>
    <w:rsid w:val="001D30A5"/>
    <w:rsid w:val="001E4E16"/>
    <w:rsid w:val="001F0778"/>
    <w:rsid w:val="001F4B6E"/>
    <w:rsid w:val="001F58B8"/>
    <w:rsid w:val="002428BD"/>
    <w:rsid w:val="00254681"/>
    <w:rsid w:val="00254D1A"/>
    <w:rsid w:val="00261376"/>
    <w:rsid w:val="002B323C"/>
    <w:rsid w:val="002D0032"/>
    <w:rsid w:val="002D4260"/>
    <w:rsid w:val="002D7DEB"/>
    <w:rsid w:val="002F0AAC"/>
    <w:rsid w:val="002F4434"/>
    <w:rsid w:val="003031DB"/>
    <w:rsid w:val="00305875"/>
    <w:rsid w:val="00334ACE"/>
    <w:rsid w:val="00361EFB"/>
    <w:rsid w:val="003800EE"/>
    <w:rsid w:val="0039213C"/>
    <w:rsid w:val="003A6F90"/>
    <w:rsid w:val="003B7909"/>
    <w:rsid w:val="003C128A"/>
    <w:rsid w:val="003F321B"/>
    <w:rsid w:val="003F671D"/>
    <w:rsid w:val="00400948"/>
    <w:rsid w:val="00403F37"/>
    <w:rsid w:val="00430C3C"/>
    <w:rsid w:val="0043232C"/>
    <w:rsid w:val="00433D5F"/>
    <w:rsid w:val="00437A5D"/>
    <w:rsid w:val="00455C67"/>
    <w:rsid w:val="00475F61"/>
    <w:rsid w:val="004A0677"/>
    <w:rsid w:val="004D3DB5"/>
    <w:rsid w:val="004F1E66"/>
    <w:rsid w:val="00511796"/>
    <w:rsid w:val="00527E87"/>
    <w:rsid w:val="00545596"/>
    <w:rsid w:val="00560168"/>
    <w:rsid w:val="00566B5C"/>
    <w:rsid w:val="005729A5"/>
    <w:rsid w:val="00582770"/>
    <w:rsid w:val="00582C98"/>
    <w:rsid w:val="00594211"/>
    <w:rsid w:val="005A3DC3"/>
    <w:rsid w:val="005C02D5"/>
    <w:rsid w:val="005C05B3"/>
    <w:rsid w:val="005C0F76"/>
    <w:rsid w:val="005D67A9"/>
    <w:rsid w:val="00600ED8"/>
    <w:rsid w:val="006117C1"/>
    <w:rsid w:val="0062069D"/>
    <w:rsid w:val="00653084"/>
    <w:rsid w:val="00653839"/>
    <w:rsid w:val="00663F6E"/>
    <w:rsid w:val="006F04C1"/>
    <w:rsid w:val="00704C60"/>
    <w:rsid w:val="00713F8B"/>
    <w:rsid w:val="007455FD"/>
    <w:rsid w:val="00754261"/>
    <w:rsid w:val="00756AF6"/>
    <w:rsid w:val="00772763"/>
    <w:rsid w:val="00792489"/>
    <w:rsid w:val="007A0DA4"/>
    <w:rsid w:val="007A3CDA"/>
    <w:rsid w:val="007C2A23"/>
    <w:rsid w:val="007E66D4"/>
    <w:rsid w:val="007F23F9"/>
    <w:rsid w:val="00823FC7"/>
    <w:rsid w:val="008303D1"/>
    <w:rsid w:val="00844FBC"/>
    <w:rsid w:val="0086573E"/>
    <w:rsid w:val="00874ACD"/>
    <w:rsid w:val="008756AB"/>
    <w:rsid w:val="008854A1"/>
    <w:rsid w:val="008A3DED"/>
    <w:rsid w:val="008C0371"/>
    <w:rsid w:val="008D3A7D"/>
    <w:rsid w:val="008E4CCD"/>
    <w:rsid w:val="008E7DE3"/>
    <w:rsid w:val="009147CC"/>
    <w:rsid w:val="00914C46"/>
    <w:rsid w:val="00924009"/>
    <w:rsid w:val="00933CA8"/>
    <w:rsid w:val="00962BAD"/>
    <w:rsid w:val="00963A2A"/>
    <w:rsid w:val="0097764D"/>
    <w:rsid w:val="00980A38"/>
    <w:rsid w:val="00991AFD"/>
    <w:rsid w:val="009B20D3"/>
    <w:rsid w:val="009D46BA"/>
    <w:rsid w:val="009E65A3"/>
    <w:rsid w:val="00A1038C"/>
    <w:rsid w:val="00A145B7"/>
    <w:rsid w:val="00A755AD"/>
    <w:rsid w:val="00AB44BD"/>
    <w:rsid w:val="00AC17B9"/>
    <w:rsid w:val="00AC47A0"/>
    <w:rsid w:val="00AE0FEA"/>
    <w:rsid w:val="00AF4686"/>
    <w:rsid w:val="00B043D4"/>
    <w:rsid w:val="00B04DF0"/>
    <w:rsid w:val="00B11AC7"/>
    <w:rsid w:val="00B15363"/>
    <w:rsid w:val="00B36340"/>
    <w:rsid w:val="00B4386E"/>
    <w:rsid w:val="00B55AB0"/>
    <w:rsid w:val="00B74810"/>
    <w:rsid w:val="00B97901"/>
    <w:rsid w:val="00BC1491"/>
    <w:rsid w:val="00BC6E2C"/>
    <w:rsid w:val="00BE18FA"/>
    <w:rsid w:val="00C33456"/>
    <w:rsid w:val="00C4576E"/>
    <w:rsid w:val="00C85262"/>
    <w:rsid w:val="00C903D0"/>
    <w:rsid w:val="00CD0215"/>
    <w:rsid w:val="00CE1264"/>
    <w:rsid w:val="00CE2D8B"/>
    <w:rsid w:val="00CE769E"/>
    <w:rsid w:val="00D10266"/>
    <w:rsid w:val="00D367A7"/>
    <w:rsid w:val="00D41EED"/>
    <w:rsid w:val="00D50E10"/>
    <w:rsid w:val="00D801EF"/>
    <w:rsid w:val="00D837B1"/>
    <w:rsid w:val="00D90E3F"/>
    <w:rsid w:val="00DA524A"/>
    <w:rsid w:val="00DD1FE9"/>
    <w:rsid w:val="00DD6A3A"/>
    <w:rsid w:val="00DE3B25"/>
    <w:rsid w:val="00E30FDD"/>
    <w:rsid w:val="00E621ED"/>
    <w:rsid w:val="00E862A9"/>
    <w:rsid w:val="00E91ED0"/>
    <w:rsid w:val="00E97189"/>
    <w:rsid w:val="00E97E20"/>
    <w:rsid w:val="00EA6878"/>
    <w:rsid w:val="00EB03F8"/>
    <w:rsid w:val="00EC68BE"/>
    <w:rsid w:val="00EE66D3"/>
    <w:rsid w:val="00F45D55"/>
    <w:rsid w:val="00F74A41"/>
    <w:rsid w:val="00F85930"/>
    <w:rsid w:val="00FA41B8"/>
    <w:rsid w:val="00FC5950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C0371"/>
    <w:pPr>
      <w:keepNext/>
      <w:spacing w:after="0" w:line="240" w:lineRule="auto"/>
      <w:jc w:val="center"/>
      <w:outlineLvl w:val="0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1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4C46"/>
    <w:rPr>
      <w:rFonts w:cs="Times New Roman"/>
    </w:rPr>
  </w:style>
  <w:style w:type="paragraph" w:styleId="a5">
    <w:name w:val="footer"/>
    <w:basedOn w:val="a"/>
    <w:link w:val="a6"/>
    <w:uiPriority w:val="99"/>
    <w:rsid w:val="0091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C46"/>
    <w:rPr>
      <w:rFonts w:cs="Times New Roman"/>
    </w:rPr>
  </w:style>
  <w:style w:type="paragraph" w:styleId="a7">
    <w:name w:val="List Paragraph"/>
    <w:basedOn w:val="a"/>
    <w:uiPriority w:val="99"/>
    <w:qFormat/>
    <w:rsid w:val="00980A38"/>
    <w:pPr>
      <w:ind w:left="720"/>
      <w:contextualSpacing/>
    </w:pPr>
  </w:style>
  <w:style w:type="paragraph" w:customStyle="1" w:styleId="Style1">
    <w:name w:val="Style1"/>
    <w:basedOn w:val="a"/>
    <w:uiPriority w:val="99"/>
    <w:rsid w:val="00CE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1264"/>
    <w:pPr>
      <w:widowControl w:val="0"/>
      <w:autoSpaceDE w:val="0"/>
      <w:autoSpaceDN w:val="0"/>
      <w:adjustRightInd w:val="0"/>
      <w:spacing w:after="0" w:line="283" w:lineRule="exact"/>
      <w:ind w:firstLine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E1264"/>
    <w:rPr>
      <w:rFonts w:ascii="Times New Roman" w:hAnsi="Times New Roman"/>
      <w:b/>
      <w:spacing w:val="20"/>
      <w:sz w:val="22"/>
    </w:rPr>
  </w:style>
  <w:style w:type="character" w:customStyle="1" w:styleId="FontStyle24">
    <w:name w:val="Font Style24"/>
    <w:uiPriority w:val="99"/>
    <w:rsid w:val="00CE126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8E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7DE3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C0371"/>
    <w:pPr>
      <w:spacing w:after="0" w:line="240" w:lineRule="auto"/>
      <w:jc w:val="right"/>
    </w:pPr>
    <w:rPr>
      <w:rFonts w:ascii="Times New Roman" w:hAnsi="Times New Roman"/>
      <w:sz w:val="30"/>
      <w:szCs w:val="20"/>
      <w:lang w:eastAsia="ru-RU"/>
    </w:rPr>
  </w:style>
  <w:style w:type="character" w:customStyle="1" w:styleId="Promulgator">
    <w:name w:val="Promulgator"/>
    <w:basedOn w:val="a0"/>
    <w:rsid w:val="008C0371"/>
    <w:rPr>
      <w:rFonts w:cs="Times New Roman"/>
    </w:rPr>
  </w:style>
  <w:style w:type="character" w:customStyle="1" w:styleId="Name">
    <w:name w:val="Name"/>
    <w:basedOn w:val="a0"/>
    <w:rsid w:val="008C0371"/>
    <w:rPr>
      <w:rFonts w:cs="Times New Roman"/>
    </w:rPr>
  </w:style>
  <w:style w:type="character" w:customStyle="1" w:styleId="Number">
    <w:name w:val="Number"/>
    <w:basedOn w:val="a0"/>
    <w:rsid w:val="008C0371"/>
    <w:rPr>
      <w:rFonts w:cs="Times New Roman"/>
      <w:sz w:val="30"/>
    </w:rPr>
  </w:style>
  <w:style w:type="character" w:customStyle="1" w:styleId="placeprin">
    <w:name w:val="placeprin"/>
    <w:basedOn w:val="a0"/>
    <w:rsid w:val="008C0371"/>
    <w:rPr>
      <w:rFonts w:cs="Times New Roman"/>
    </w:rPr>
  </w:style>
  <w:style w:type="paragraph" w:customStyle="1" w:styleId="Proekt">
    <w:name w:val="Proekt"/>
    <w:basedOn w:val="newncpi"/>
    <w:rsid w:val="008C0371"/>
  </w:style>
  <w:style w:type="numbering" w:customStyle="1" w:styleId="11">
    <w:name w:val="Нет списка1"/>
    <w:next w:val="a2"/>
    <w:uiPriority w:val="99"/>
    <w:semiHidden/>
    <w:unhideWhenUsed/>
    <w:rsid w:val="003C128A"/>
  </w:style>
  <w:style w:type="character" w:styleId="aa">
    <w:name w:val="page number"/>
    <w:basedOn w:val="a0"/>
    <w:uiPriority w:val="99"/>
    <w:semiHidden/>
    <w:unhideWhenUsed/>
    <w:rsid w:val="003C128A"/>
  </w:style>
  <w:style w:type="paragraph" w:customStyle="1" w:styleId="preamble">
    <w:name w:val="preamble"/>
    <w:basedOn w:val="a"/>
    <w:rsid w:val="003C12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12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C12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link w:val="12"/>
    <w:rsid w:val="003C128A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b"/>
    <w:rsid w:val="003C128A"/>
    <w:pPr>
      <w:widowControl w:val="0"/>
      <w:shd w:val="clear" w:color="auto" w:fill="FFFFFF"/>
      <w:spacing w:after="0" w:line="278" w:lineRule="exact"/>
      <w:jc w:val="both"/>
    </w:pPr>
    <w:rPr>
      <w:sz w:val="29"/>
      <w:szCs w:val="29"/>
      <w:lang w:eastAsia="ru-RU"/>
    </w:rPr>
  </w:style>
  <w:style w:type="character" w:customStyle="1" w:styleId="FontStyle110">
    <w:name w:val="Font Style110"/>
    <w:rsid w:val="003C12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C128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C0371"/>
    <w:pPr>
      <w:keepNext/>
      <w:spacing w:after="0" w:line="240" w:lineRule="auto"/>
      <w:jc w:val="center"/>
      <w:outlineLvl w:val="0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1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4C46"/>
    <w:rPr>
      <w:rFonts w:cs="Times New Roman"/>
    </w:rPr>
  </w:style>
  <w:style w:type="paragraph" w:styleId="a5">
    <w:name w:val="footer"/>
    <w:basedOn w:val="a"/>
    <w:link w:val="a6"/>
    <w:uiPriority w:val="99"/>
    <w:rsid w:val="0091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C46"/>
    <w:rPr>
      <w:rFonts w:cs="Times New Roman"/>
    </w:rPr>
  </w:style>
  <w:style w:type="paragraph" w:styleId="a7">
    <w:name w:val="List Paragraph"/>
    <w:basedOn w:val="a"/>
    <w:uiPriority w:val="99"/>
    <w:qFormat/>
    <w:rsid w:val="00980A38"/>
    <w:pPr>
      <w:ind w:left="720"/>
      <w:contextualSpacing/>
    </w:pPr>
  </w:style>
  <w:style w:type="paragraph" w:customStyle="1" w:styleId="Style1">
    <w:name w:val="Style1"/>
    <w:basedOn w:val="a"/>
    <w:uiPriority w:val="99"/>
    <w:rsid w:val="00CE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1264"/>
    <w:pPr>
      <w:widowControl w:val="0"/>
      <w:autoSpaceDE w:val="0"/>
      <w:autoSpaceDN w:val="0"/>
      <w:adjustRightInd w:val="0"/>
      <w:spacing w:after="0" w:line="283" w:lineRule="exact"/>
      <w:ind w:firstLine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E1264"/>
    <w:rPr>
      <w:rFonts w:ascii="Times New Roman" w:hAnsi="Times New Roman"/>
      <w:b/>
      <w:spacing w:val="20"/>
      <w:sz w:val="22"/>
    </w:rPr>
  </w:style>
  <w:style w:type="character" w:customStyle="1" w:styleId="FontStyle24">
    <w:name w:val="Font Style24"/>
    <w:uiPriority w:val="99"/>
    <w:rsid w:val="00CE126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8E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7DE3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C0371"/>
    <w:pPr>
      <w:spacing w:after="0" w:line="240" w:lineRule="auto"/>
      <w:jc w:val="right"/>
    </w:pPr>
    <w:rPr>
      <w:rFonts w:ascii="Times New Roman" w:hAnsi="Times New Roman"/>
      <w:sz w:val="30"/>
      <w:szCs w:val="20"/>
      <w:lang w:eastAsia="ru-RU"/>
    </w:rPr>
  </w:style>
  <w:style w:type="character" w:customStyle="1" w:styleId="Promulgator">
    <w:name w:val="Promulgator"/>
    <w:basedOn w:val="a0"/>
    <w:rsid w:val="008C0371"/>
    <w:rPr>
      <w:rFonts w:cs="Times New Roman"/>
    </w:rPr>
  </w:style>
  <w:style w:type="character" w:customStyle="1" w:styleId="Name">
    <w:name w:val="Name"/>
    <w:basedOn w:val="a0"/>
    <w:rsid w:val="008C0371"/>
    <w:rPr>
      <w:rFonts w:cs="Times New Roman"/>
    </w:rPr>
  </w:style>
  <w:style w:type="character" w:customStyle="1" w:styleId="Number">
    <w:name w:val="Number"/>
    <w:basedOn w:val="a0"/>
    <w:rsid w:val="008C0371"/>
    <w:rPr>
      <w:rFonts w:cs="Times New Roman"/>
      <w:sz w:val="30"/>
    </w:rPr>
  </w:style>
  <w:style w:type="character" w:customStyle="1" w:styleId="placeprin">
    <w:name w:val="placeprin"/>
    <w:basedOn w:val="a0"/>
    <w:rsid w:val="008C0371"/>
    <w:rPr>
      <w:rFonts w:cs="Times New Roman"/>
    </w:rPr>
  </w:style>
  <w:style w:type="paragraph" w:customStyle="1" w:styleId="Proekt">
    <w:name w:val="Proekt"/>
    <w:basedOn w:val="newncpi"/>
    <w:rsid w:val="008C0371"/>
  </w:style>
  <w:style w:type="numbering" w:customStyle="1" w:styleId="11">
    <w:name w:val="Нет списка1"/>
    <w:next w:val="a2"/>
    <w:uiPriority w:val="99"/>
    <w:semiHidden/>
    <w:unhideWhenUsed/>
    <w:rsid w:val="003C128A"/>
  </w:style>
  <w:style w:type="character" w:styleId="aa">
    <w:name w:val="page number"/>
    <w:basedOn w:val="a0"/>
    <w:uiPriority w:val="99"/>
    <w:semiHidden/>
    <w:unhideWhenUsed/>
    <w:rsid w:val="003C128A"/>
  </w:style>
  <w:style w:type="paragraph" w:customStyle="1" w:styleId="preamble">
    <w:name w:val="preamble"/>
    <w:basedOn w:val="a"/>
    <w:rsid w:val="003C12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12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C12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link w:val="12"/>
    <w:rsid w:val="003C128A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b"/>
    <w:rsid w:val="003C128A"/>
    <w:pPr>
      <w:widowControl w:val="0"/>
      <w:shd w:val="clear" w:color="auto" w:fill="FFFFFF"/>
      <w:spacing w:after="0" w:line="278" w:lineRule="exact"/>
      <w:jc w:val="both"/>
    </w:pPr>
    <w:rPr>
      <w:sz w:val="29"/>
      <w:szCs w:val="29"/>
      <w:lang w:eastAsia="ru-RU"/>
    </w:rPr>
  </w:style>
  <w:style w:type="character" w:customStyle="1" w:styleId="FontStyle110">
    <w:name w:val="Font Style110"/>
    <w:rsid w:val="003C12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C128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1990</Words>
  <Characters>13804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*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Александра федоренко</dc:creator>
  <cp:lastModifiedBy>user1</cp:lastModifiedBy>
  <cp:revision>7</cp:revision>
  <cp:lastPrinted>2015-03-30T12:46:00Z</cp:lastPrinted>
  <dcterms:created xsi:type="dcterms:W3CDTF">2016-11-29T09:12:00Z</dcterms:created>
  <dcterms:modified xsi:type="dcterms:W3CDTF">2016-12-21T11:00:00Z</dcterms:modified>
</cp:coreProperties>
</file>